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13</w:t>
      </w:r>
    </w:p>
    <w:p>
      <w:pPr>
        <w:pStyle w:val="BodyText"/>
        <w:spacing w:before="2"/>
        <w:rPr>
          <w:b/>
          <w:sz w:val="16"/>
        </w:rPr>
      </w:pPr>
    </w:p>
    <w:p>
      <w:pPr>
        <w:pStyle w:val="BodyText"/>
        <w:spacing w:before="90"/>
        <w:ind w:left="100"/>
      </w:pPr>
      <w:r>
        <w:rPr/>
        <w:t>Introduced by the County Services and Finance Committees of the:</w:t>
      </w:r>
    </w:p>
    <w:p>
      <w:pPr>
        <w:pStyle w:val="BodyText"/>
      </w:pPr>
    </w:p>
    <w:p>
      <w:pPr>
        <w:pStyle w:val="BodyText"/>
        <w:ind w:left="1120" w:right="1121"/>
        <w:jc w:val="center"/>
      </w:pPr>
      <w:r>
        <w:rPr/>
        <w:t>INGHAM COUNTY BOARD OF COMMISSIONERS</w:t>
      </w:r>
    </w:p>
    <w:p>
      <w:pPr>
        <w:pStyle w:val="BodyText"/>
      </w:pPr>
    </w:p>
    <w:p>
      <w:pPr>
        <w:pStyle w:val="Heading1"/>
        <w:spacing w:line="480" w:lineRule="auto"/>
        <w:ind w:left="1120" w:right="1125"/>
        <w:jc w:val="center"/>
      </w:pPr>
      <w:r>
        <w:rPr/>
        <w:t>RESOLUTION TO APPROVE THE DISPOSAL OF COUNTY-OWNED SURPLUS RESOLUTION #26 – 430</w:t>
      </w:r>
    </w:p>
    <w:p>
      <w:pPr>
        <w:pStyle w:val="BodyText"/>
        <w:rPr>
          <w:b/>
        </w:rPr>
      </w:pPr>
    </w:p>
    <w:p>
      <w:pPr>
        <w:pStyle w:val="BodyText"/>
        <w:ind w:left="100"/>
      </w:pPr>
      <w:r>
        <w:rPr/>
        <w:t>WHEREAS, the Purchasing Department has determined that the County has a number of surplus vehicles and goods that have exceeded their useful life and/or are no longer useful for County operations; and</w:t>
      </w:r>
    </w:p>
    <w:p>
      <w:pPr>
        <w:pStyle w:val="BodyText"/>
      </w:pPr>
    </w:p>
    <w:p>
      <w:pPr>
        <w:pStyle w:val="BodyText"/>
        <w:ind w:left="100" w:right="248"/>
      </w:pPr>
      <w:r>
        <w:rPr/>
        <w:t>WHEREAS, the surplus vehicles and goods will be auctioned through govdeals.com in a competitive, publicly advertised bidding process whereby awards will be made to the highest responsive bidder; and</w:t>
      </w:r>
    </w:p>
    <w:p>
      <w:pPr>
        <w:pStyle w:val="BodyText"/>
      </w:pPr>
    </w:p>
    <w:p>
      <w:pPr>
        <w:pStyle w:val="BodyText"/>
        <w:ind w:left="100" w:right="316"/>
      </w:pPr>
      <w:r>
        <w:rPr/>
        <w:t>WHEREAS, the Purchasing Director has reviewed the surplus items before placement on the surplus property list.</w:t>
      </w:r>
    </w:p>
    <w:p>
      <w:pPr>
        <w:pStyle w:val="BodyText"/>
      </w:pPr>
    </w:p>
    <w:p>
      <w:pPr>
        <w:pStyle w:val="BodyText"/>
        <w:ind w:left="100" w:right="142"/>
      </w:pPr>
      <w:r>
        <w:rPr/>
        <w:t>THEREFORE BE IT RESOLVED, that the Ingham County Purchasing Director is authorized to place in an auction those surplus vehicles and items in the attached listing which have no further use or value to the County of Ingham.</w:t>
      </w:r>
    </w:p>
    <w:p>
      <w:pPr>
        <w:pStyle w:val="BodyText"/>
      </w:pPr>
    </w:p>
    <w:p>
      <w:pPr>
        <w:pStyle w:val="BodyText"/>
        <w:ind w:left="100"/>
      </w:pPr>
      <w:r>
        <w:rPr/>
        <w:t>BE IT FURTHER RESOLVED, that any vehicle or item not sold at the auction may be disposed of by the Purchasing Department in the manner deemed to be in the County's best interest.</w:t>
      </w:r>
    </w:p>
    <w:p>
      <w:pPr>
        <w:pStyle w:val="BodyText"/>
      </w:pPr>
    </w:p>
    <w:p>
      <w:pPr>
        <w:pStyle w:val="BodyText"/>
        <w:ind w:left="100" w:right="402"/>
      </w:pPr>
      <w:r>
        <w:rPr/>
        <w:t>BE IT FURTHER RESOLVED, that proceeds from the sale of surplus items will be deposited in the General Fund 10130101 673000 or appropriate account.</w:t>
      </w:r>
    </w:p>
    <w:p>
      <w:pPr>
        <w:pStyle w:val="BodyText"/>
        <w:rPr>
          <w:sz w:val="26"/>
        </w:rPr>
      </w:pPr>
    </w:p>
    <w:p>
      <w:pPr>
        <w:pStyle w:val="BodyText"/>
        <w:rPr>
          <w:sz w:val="22"/>
        </w:rPr>
      </w:pPr>
    </w:p>
    <w:p>
      <w:pPr>
        <w:spacing w:before="1"/>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p>
      <w:pPr>
        <w:spacing w:after="0"/>
        <w:jc w:val="left"/>
        <w:rPr>
          <w:sz w:val="24"/>
        </w:rPr>
        <w:sectPr>
          <w:type w:val="continuous"/>
          <w:pgSz w:w="12240" w:h="15840"/>
          <w:pgMar w:top="1360" w:bottom="280" w:left="620" w:right="620"/>
        </w:sectPr>
      </w:pPr>
    </w:p>
    <w:p>
      <w:pPr>
        <w:pStyle w:val="BodyText"/>
        <w:spacing w:before="79"/>
        <w:ind w:left="6602" w:right="5724"/>
        <w:jc w:val="center"/>
      </w:pPr>
      <w:r>
        <w:rPr/>
        <w:t>Attachment A</w:t>
      </w:r>
    </w:p>
    <w:p>
      <w:pPr>
        <w:pStyle w:val="BodyText"/>
        <w:spacing w:before="1"/>
      </w:pPr>
    </w:p>
    <w:tbl>
      <w:tblPr>
        <w:tblW w:w="0" w:type="auto"/>
        <w:jc w:val="left"/>
        <w:tblInd w:w="110" w:type="dxa"/>
        <w:tblBorders>
          <w:top w:val="single" w:sz="4" w:space="0" w:color="0F9ED4"/>
          <w:left w:val="single" w:sz="4" w:space="0" w:color="0F9ED4"/>
          <w:bottom w:val="single" w:sz="4" w:space="0" w:color="0F9ED4"/>
          <w:right w:val="single" w:sz="4" w:space="0" w:color="0F9ED4"/>
          <w:insideH w:val="single" w:sz="4" w:space="0" w:color="0F9ED4"/>
          <w:insideV w:val="single" w:sz="4" w:space="0" w:color="0F9ED4"/>
        </w:tblBorders>
        <w:tblLayout w:type="fixed"/>
        <w:tblCellMar>
          <w:top w:w="0" w:type="dxa"/>
          <w:left w:w="0" w:type="dxa"/>
          <w:bottom w:w="0" w:type="dxa"/>
          <w:right w:w="0" w:type="dxa"/>
        </w:tblCellMar>
        <w:tblLook w:val="01E0"/>
      </w:tblPr>
      <w:tblGrid>
        <w:gridCol w:w="1061"/>
        <w:gridCol w:w="1762"/>
        <w:gridCol w:w="999"/>
        <w:gridCol w:w="723"/>
        <w:gridCol w:w="908"/>
        <w:gridCol w:w="1861"/>
        <w:gridCol w:w="1482"/>
        <w:gridCol w:w="3263"/>
        <w:gridCol w:w="1444"/>
      </w:tblGrid>
      <w:tr>
        <w:trPr>
          <w:trHeight w:val="551" w:hRule="atLeast"/>
        </w:trPr>
        <w:tc>
          <w:tcPr>
            <w:tcW w:w="1061" w:type="dxa"/>
            <w:tcBorders>
              <w:bottom w:val="single" w:sz="8" w:space="0" w:color="0F9ED4"/>
            </w:tcBorders>
            <w:shd w:val="clear" w:color="auto" w:fill="4D92D9"/>
          </w:tcPr>
          <w:p>
            <w:pPr>
              <w:pStyle w:val="TableParagraph"/>
              <w:spacing w:line="276" w:lineRule="exact" w:before="2"/>
              <w:ind w:left="107" w:right="377"/>
              <w:rPr>
                <w:b/>
                <w:sz w:val="24"/>
              </w:rPr>
            </w:pPr>
            <w:r>
              <w:rPr>
                <w:b/>
                <w:color w:val="FFFFFF"/>
                <w:sz w:val="24"/>
              </w:rPr>
              <w:t>Asset ID</w:t>
            </w:r>
          </w:p>
        </w:tc>
        <w:tc>
          <w:tcPr>
            <w:tcW w:w="1762" w:type="dxa"/>
            <w:tcBorders>
              <w:bottom w:val="single" w:sz="8" w:space="0" w:color="0F9ED4"/>
            </w:tcBorders>
            <w:shd w:val="clear" w:color="auto" w:fill="4D92D9"/>
          </w:tcPr>
          <w:p>
            <w:pPr>
              <w:pStyle w:val="TableParagraph"/>
              <w:spacing w:line="275" w:lineRule="exact"/>
              <w:ind w:left="105" w:right="102"/>
              <w:jc w:val="center"/>
              <w:rPr>
                <w:b/>
                <w:sz w:val="24"/>
              </w:rPr>
            </w:pPr>
            <w:r>
              <w:rPr>
                <w:b/>
                <w:color w:val="FFFFFF"/>
                <w:sz w:val="24"/>
              </w:rPr>
              <w:t>Description</w:t>
            </w:r>
          </w:p>
        </w:tc>
        <w:tc>
          <w:tcPr>
            <w:tcW w:w="999" w:type="dxa"/>
            <w:tcBorders>
              <w:bottom w:val="single" w:sz="8" w:space="0" w:color="0F9ED4"/>
            </w:tcBorders>
            <w:shd w:val="clear" w:color="auto" w:fill="4D92D9"/>
          </w:tcPr>
          <w:p>
            <w:pPr>
              <w:pStyle w:val="TableParagraph"/>
              <w:spacing w:line="275" w:lineRule="exact"/>
              <w:ind w:left="113" w:right="110"/>
              <w:jc w:val="center"/>
              <w:rPr>
                <w:b/>
                <w:sz w:val="24"/>
              </w:rPr>
            </w:pPr>
            <w:r>
              <w:rPr>
                <w:b/>
                <w:color w:val="FFFFFF"/>
                <w:sz w:val="24"/>
              </w:rPr>
              <w:t>Make</w:t>
            </w:r>
          </w:p>
        </w:tc>
        <w:tc>
          <w:tcPr>
            <w:tcW w:w="723" w:type="dxa"/>
            <w:tcBorders>
              <w:bottom w:val="single" w:sz="8" w:space="0" w:color="0F9ED4"/>
            </w:tcBorders>
            <w:shd w:val="clear" w:color="auto" w:fill="4D92D9"/>
          </w:tcPr>
          <w:p>
            <w:pPr>
              <w:pStyle w:val="TableParagraph"/>
              <w:spacing w:line="275" w:lineRule="exact"/>
              <w:ind w:left="85" w:right="80"/>
              <w:jc w:val="center"/>
              <w:rPr>
                <w:b/>
                <w:sz w:val="24"/>
              </w:rPr>
            </w:pPr>
            <w:r>
              <w:rPr>
                <w:b/>
                <w:color w:val="FFFFFF"/>
                <w:sz w:val="24"/>
              </w:rPr>
              <w:t>Year</w:t>
            </w:r>
          </w:p>
        </w:tc>
        <w:tc>
          <w:tcPr>
            <w:tcW w:w="908" w:type="dxa"/>
            <w:tcBorders>
              <w:bottom w:val="single" w:sz="8" w:space="0" w:color="0F9ED4"/>
            </w:tcBorders>
            <w:shd w:val="clear" w:color="auto" w:fill="4D92D9"/>
          </w:tcPr>
          <w:p>
            <w:pPr>
              <w:pStyle w:val="TableParagraph"/>
              <w:spacing w:line="275" w:lineRule="exact"/>
              <w:ind w:left="61" w:right="93"/>
              <w:jc w:val="center"/>
              <w:rPr>
                <w:b/>
                <w:sz w:val="24"/>
              </w:rPr>
            </w:pPr>
            <w:r>
              <w:rPr>
                <w:b/>
                <w:color w:val="FFFFFF"/>
                <w:sz w:val="24"/>
              </w:rPr>
              <w:t>Model</w:t>
            </w:r>
          </w:p>
        </w:tc>
        <w:tc>
          <w:tcPr>
            <w:tcW w:w="1861" w:type="dxa"/>
            <w:tcBorders>
              <w:bottom w:val="single" w:sz="8" w:space="0" w:color="0F9ED4"/>
            </w:tcBorders>
            <w:shd w:val="clear" w:color="auto" w:fill="4D92D9"/>
          </w:tcPr>
          <w:p>
            <w:pPr>
              <w:pStyle w:val="TableParagraph"/>
              <w:spacing w:line="275" w:lineRule="exact"/>
              <w:ind w:left="171" w:right="172"/>
              <w:jc w:val="center"/>
              <w:rPr>
                <w:b/>
                <w:sz w:val="24"/>
              </w:rPr>
            </w:pPr>
            <w:r>
              <w:rPr>
                <w:b/>
                <w:color w:val="FFFFFF"/>
                <w:sz w:val="24"/>
              </w:rPr>
              <w:t>VIN/Serial</w:t>
            </w:r>
          </w:p>
        </w:tc>
        <w:tc>
          <w:tcPr>
            <w:tcW w:w="1482" w:type="dxa"/>
            <w:tcBorders>
              <w:bottom w:val="single" w:sz="8" w:space="0" w:color="0F9ED4"/>
            </w:tcBorders>
            <w:shd w:val="clear" w:color="auto" w:fill="4D92D9"/>
          </w:tcPr>
          <w:p>
            <w:pPr>
              <w:pStyle w:val="TableParagraph"/>
              <w:spacing w:line="275" w:lineRule="exact"/>
              <w:ind w:left="82" w:right="83"/>
              <w:jc w:val="center"/>
              <w:rPr>
                <w:b/>
                <w:sz w:val="24"/>
              </w:rPr>
            </w:pPr>
            <w:r>
              <w:rPr>
                <w:b/>
                <w:color w:val="FFFFFF"/>
                <w:sz w:val="24"/>
              </w:rPr>
              <w:t>Miles/Hours</w:t>
            </w:r>
          </w:p>
        </w:tc>
        <w:tc>
          <w:tcPr>
            <w:tcW w:w="3263" w:type="dxa"/>
            <w:tcBorders>
              <w:bottom w:val="single" w:sz="8" w:space="0" w:color="0F9ED4"/>
            </w:tcBorders>
            <w:shd w:val="clear" w:color="auto" w:fill="4D92D9"/>
          </w:tcPr>
          <w:p>
            <w:pPr>
              <w:pStyle w:val="TableParagraph"/>
              <w:spacing w:line="275" w:lineRule="exact"/>
              <w:ind w:left="734"/>
              <w:rPr>
                <w:b/>
                <w:sz w:val="24"/>
              </w:rPr>
            </w:pPr>
            <w:r>
              <w:rPr>
                <w:b/>
                <w:color w:val="FFFFFF"/>
                <w:sz w:val="24"/>
              </w:rPr>
              <w:t>Long Description</w:t>
            </w:r>
          </w:p>
        </w:tc>
        <w:tc>
          <w:tcPr>
            <w:tcW w:w="1444" w:type="dxa"/>
            <w:tcBorders>
              <w:bottom w:val="single" w:sz="8" w:space="0" w:color="0F9ED4"/>
            </w:tcBorders>
            <w:shd w:val="clear" w:color="auto" w:fill="4D92D9"/>
          </w:tcPr>
          <w:p>
            <w:pPr>
              <w:pStyle w:val="TableParagraph"/>
              <w:spacing w:line="275" w:lineRule="exact"/>
              <w:ind w:left="167" w:right="174"/>
              <w:jc w:val="center"/>
              <w:rPr>
                <w:b/>
                <w:sz w:val="24"/>
              </w:rPr>
            </w:pPr>
            <w:r>
              <w:rPr>
                <w:b/>
                <w:color w:val="FFFFFF"/>
                <w:sz w:val="24"/>
              </w:rPr>
              <w:t>Category</w:t>
            </w:r>
          </w:p>
        </w:tc>
      </w:tr>
      <w:tr>
        <w:trPr>
          <w:trHeight w:val="987" w:hRule="atLeast"/>
        </w:trPr>
        <w:tc>
          <w:tcPr>
            <w:tcW w:w="1061" w:type="dxa"/>
            <w:tcBorders>
              <w:top w:val="single" w:sz="8" w:space="0" w:color="0F9ED4"/>
            </w:tcBorders>
            <w:shd w:val="clear" w:color="auto" w:fill="C9ECFA"/>
          </w:tcPr>
          <w:p>
            <w:pPr>
              <w:pStyle w:val="TableParagraph"/>
              <w:rPr>
                <w:sz w:val="18"/>
              </w:rPr>
            </w:pPr>
          </w:p>
          <w:p>
            <w:pPr>
              <w:pStyle w:val="TableParagraph"/>
              <w:spacing w:before="11"/>
              <w:rPr>
                <w:sz w:val="16"/>
              </w:rPr>
            </w:pPr>
          </w:p>
          <w:p>
            <w:pPr>
              <w:pStyle w:val="TableParagraph"/>
              <w:ind w:left="388" w:right="378"/>
              <w:jc w:val="center"/>
              <w:rPr>
                <w:sz w:val="16"/>
              </w:rPr>
            </w:pPr>
            <w:r>
              <w:rPr>
                <w:sz w:val="16"/>
              </w:rPr>
              <w:t>591</w:t>
            </w:r>
          </w:p>
        </w:tc>
        <w:tc>
          <w:tcPr>
            <w:tcW w:w="1762" w:type="dxa"/>
            <w:tcBorders>
              <w:top w:val="single" w:sz="8" w:space="0" w:color="0F9ED4"/>
            </w:tcBorders>
            <w:shd w:val="clear" w:color="auto" w:fill="C9ECFA"/>
          </w:tcPr>
          <w:p>
            <w:pPr>
              <w:pStyle w:val="TableParagraph"/>
              <w:rPr>
                <w:sz w:val="18"/>
              </w:rPr>
            </w:pPr>
          </w:p>
          <w:p>
            <w:pPr>
              <w:pStyle w:val="TableParagraph"/>
              <w:spacing w:before="11"/>
              <w:rPr>
                <w:sz w:val="16"/>
              </w:rPr>
            </w:pPr>
          </w:p>
          <w:p>
            <w:pPr>
              <w:pStyle w:val="TableParagraph"/>
              <w:ind w:left="105" w:right="101"/>
              <w:jc w:val="center"/>
              <w:rPr>
                <w:sz w:val="16"/>
              </w:rPr>
            </w:pPr>
            <w:r>
              <w:rPr>
                <w:sz w:val="16"/>
              </w:rPr>
              <w:t>2007 John Deere Gator</w:t>
            </w:r>
          </w:p>
        </w:tc>
        <w:tc>
          <w:tcPr>
            <w:tcW w:w="999" w:type="dxa"/>
            <w:tcBorders>
              <w:top w:val="single" w:sz="8" w:space="0" w:color="0F9ED4"/>
            </w:tcBorders>
            <w:shd w:val="clear" w:color="auto" w:fill="C9ECFA"/>
          </w:tcPr>
          <w:p>
            <w:pPr>
              <w:pStyle w:val="TableParagraph"/>
              <w:rPr>
                <w:sz w:val="18"/>
              </w:rPr>
            </w:pPr>
          </w:p>
          <w:p>
            <w:pPr>
              <w:pStyle w:val="TableParagraph"/>
              <w:spacing w:before="11"/>
              <w:rPr>
                <w:sz w:val="16"/>
              </w:rPr>
            </w:pPr>
          </w:p>
          <w:p>
            <w:pPr>
              <w:pStyle w:val="TableParagraph"/>
              <w:ind w:left="113" w:right="111"/>
              <w:jc w:val="center"/>
              <w:rPr>
                <w:sz w:val="16"/>
              </w:rPr>
            </w:pPr>
            <w:r>
              <w:rPr>
                <w:sz w:val="16"/>
              </w:rPr>
              <w:t>John Deere</w:t>
            </w:r>
          </w:p>
        </w:tc>
        <w:tc>
          <w:tcPr>
            <w:tcW w:w="723" w:type="dxa"/>
            <w:tcBorders>
              <w:top w:val="single" w:sz="8" w:space="0" w:color="0F9ED4"/>
            </w:tcBorders>
            <w:shd w:val="clear" w:color="auto" w:fill="C9ECFA"/>
          </w:tcPr>
          <w:p>
            <w:pPr>
              <w:pStyle w:val="TableParagraph"/>
              <w:rPr>
                <w:sz w:val="18"/>
              </w:rPr>
            </w:pPr>
          </w:p>
          <w:p>
            <w:pPr>
              <w:pStyle w:val="TableParagraph"/>
              <w:spacing w:before="11"/>
              <w:rPr>
                <w:sz w:val="16"/>
              </w:rPr>
            </w:pPr>
          </w:p>
          <w:p>
            <w:pPr>
              <w:pStyle w:val="TableParagraph"/>
              <w:ind w:left="85" w:right="78"/>
              <w:jc w:val="center"/>
              <w:rPr>
                <w:sz w:val="16"/>
              </w:rPr>
            </w:pPr>
            <w:r>
              <w:rPr>
                <w:sz w:val="16"/>
              </w:rPr>
              <w:t>2007</w:t>
            </w:r>
          </w:p>
        </w:tc>
        <w:tc>
          <w:tcPr>
            <w:tcW w:w="908" w:type="dxa"/>
            <w:tcBorders>
              <w:top w:val="single" w:sz="8" w:space="0" w:color="0F9ED4"/>
            </w:tcBorders>
            <w:shd w:val="clear" w:color="auto" w:fill="C9ECFA"/>
          </w:tcPr>
          <w:p>
            <w:pPr>
              <w:pStyle w:val="TableParagraph"/>
              <w:rPr>
                <w:sz w:val="18"/>
              </w:rPr>
            </w:pPr>
          </w:p>
          <w:p>
            <w:pPr>
              <w:pStyle w:val="TableParagraph"/>
              <w:spacing w:before="11"/>
              <w:rPr>
                <w:sz w:val="16"/>
              </w:rPr>
            </w:pPr>
          </w:p>
          <w:p>
            <w:pPr>
              <w:pStyle w:val="TableParagraph"/>
              <w:ind w:left="86" w:right="80"/>
              <w:jc w:val="center"/>
              <w:rPr>
                <w:sz w:val="16"/>
              </w:rPr>
            </w:pPr>
            <w:r>
              <w:rPr>
                <w:sz w:val="16"/>
              </w:rPr>
              <w:t>2020A</w:t>
            </w:r>
          </w:p>
        </w:tc>
        <w:tc>
          <w:tcPr>
            <w:tcW w:w="1861" w:type="dxa"/>
            <w:tcBorders>
              <w:top w:val="single" w:sz="8" w:space="0" w:color="0F9ED4"/>
            </w:tcBorders>
            <w:shd w:val="clear" w:color="auto" w:fill="C9ECFA"/>
          </w:tcPr>
          <w:p>
            <w:pPr>
              <w:pStyle w:val="TableParagraph"/>
              <w:rPr>
                <w:sz w:val="18"/>
              </w:rPr>
            </w:pPr>
          </w:p>
          <w:p>
            <w:pPr>
              <w:pStyle w:val="TableParagraph"/>
              <w:spacing w:before="11"/>
              <w:rPr>
                <w:sz w:val="16"/>
              </w:rPr>
            </w:pPr>
          </w:p>
          <w:p>
            <w:pPr>
              <w:pStyle w:val="TableParagraph"/>
              <w:ind w:left="172" w:right="172"/>
              <w:jc w:val="center"/>
              <w:rPr>
                <w:sz w:val="16"/>
              </w:rPr>
            </w:pPr>
            <w:r>
              <w:rPr>
                <w:sz w:val="16"/>
              </w:rPr>
              <w:t>TC2020AT010390</w:t>
            </w:r>
          </w:p>
        </w:tc>
        <w:tc>
          <w:tcPr>
            <w:tcW w:w="1482" w:type="dxa"/>
            <w:tcBorders>
              <w:top w:val="single" w:sz="8" w:space="0" w:color="0F9ED4"/>
            </w:tcBorders>
            <w:shd w:val="clear" w:color="auto" w:fill="C9ECFA"/>
          </w:tcPr>
          <w:p>
            <w:pPr>
              <w:pStyle w:val="TableParagraph"/>
              <w:rPr>
                <w:sz w:val="18"/>
              </w:rPr>
            </w:pPr>
          </w:p>
          <w:p>
            <w:pPr>
              <w:pStyle w:val="TableParagraph"/>
              <w:spacing w:before="11"/>
              <w:rPr>
                <w:sz w:val="16"/>
              </w:rPr>
            </w:pPr>
          </w:p>
          <w:p>
            <w:pPr>
              <w:pStyle w:val="TableParagraph"/>
              <w:ind w:left="82" w:right="82"/>
              <w:jc w:val="center"/>
              <w:rPr>
                <w:sz w:val="16"/>
              </w:rPr>
            </w:pPr>
            <w:r>
              <w:rPr>
                <w:sz w:val="16"/>
              </w:rPr>
              <w:t>3520</w:t>
            </w:r>
          </w:p>
        </w:tc>
        <w:tc>
          <w:tcPr>
            <w:tcW w:w="3263" w:type="dxa"/>
            <w:tcBorders>
              <w:top w:val="single" w:sz="8" w:space="0" w:color="0F9ED4"/>
            </w:tcBorders>
            <w:shd w:val="clear" w:color="auto" w:fill="C9ECFA"/>
          </w:tcPr>
          <w:p>
            <w:pPr>
              <w:pStyle w:val="TableParagraph"/>
              <w:ind w:left="103" w:right="175"/>
              <w:rPr>
                <w:sz w:val="16"/>
              </w:rPr>
            </w:pPr>
            <w:r>
              <w:rPr>
                <w:sz w:val="16"/>
              </w:rPr>
              <w:t>2007 John Deere Gator 2020A. 4-speed manual, 2-wheel drive. Starts, runs/drivable, however it does need a new clutch. Has minor dents, scratches, and dings.</w:t>
            </w:r>
          </w:p>
        </w:tc>
        <w:tc>
          <w:tcPr>
            <w:tcW w:w="1444" w:type="dxa"/>
            <w:tcBorders>
              <w:top w:val="single" w:sz="8" w:space="0" w:color="0F9ED4"/>
            </w:tcBorders>
            <w:shd w:val="clear" w:color="auto" w:fill="C9ECFA"/>
          </w:tcPr>
          <w:p>
            <w:pPr>
              <w:pStyle w:val="TableParagraph"/>
              <w:rPr>
                <w:sz w:val="18"/>
              </w:rPr>
            </w:pPr>
          </w:p>
          <w:p>
            <w:pPr>
              <w:pStyle w:val="TableParagraph"/>
              <w:spacing w:before="104"/>
              <w:ind w:left="300" w:right="93" w:hanging="197"/>
              <w:rPr>
                <w:sz w:val="16"/>
              </w:rPr>
            </w:pPr>
            <w:r>
              <w:rPr>
                <w:sz w:val="16"/>
              </w:rPr>
              <w:t>Parks and Grounds Maintenance</w:t>
            </w:r>
          </w:p>
        </w:tc>
      </w:tr>
      <w:tr>
        <w:trPr>
          <w:trHeight w:val="1960" w:hRule="atLeast"/>
        </w:trPr>
        <w:tc>
          <w:tcPr>
            <w:tcW w:w="1061" w:type="dxa"/>
          </w:tcPr>
          <w:p>
            <w:pPr>
              <w:pStyle w:val="TableParagraph"/>
              <w:rPr>
                <w:sz w:val="18"/>
              </w:rPr>
            </w:pPr>
          </w:p>
          <w:p>
            <w:pPr>
              <w:pStyle w:val="TableParagraph"/>
              <w:rPr>
                <w:sz w:val="18"/>
              </w:rPr>
            </w:pPr>
          </w:p>
          <w:p>
            <w:pPr>
              <w:pStyle w:val="TableParagraph"/>
              <w:rPr>
                <w:sz w:val="18"/>
              </w:rPr>
            </w:pPr>
          </w:p>
          <w:p>
            <w:pPr>
              <w:pStyle w:val="TableParagraph"/>
              <w:spacing w:before="4"/>
              <w:rPr>
                <w:sz w:val="23"/>
              </w:rPr>
            </w:pPr>
          </w:p>
          <w:p>
            <w:pPr>
              <w:pStyle w:val="TableParagraph"/>
              <w:ind w:left="388" w:right="378"/>
              <w:jc w:val="center"/>
              <w:rPr>
                <w:sz w:val="16"/>
              </w:rPr>
            </w:pPr>
            <w:r>
              <w:rPr>
                <w:sz w:val="16"/>
              </w:rPr>
              <w:t>592</w:t>
            </w:r>
          </w:p>
        </w:tc>
        <w:tc>
          <w:tcPr>
            <w:tcW w:w="1762" w:type="dxa"/>
          </w:tcPr>
          <w:p>
            <w:pPr>
              <w:pStyle w:val="TableParagraph"/>
              <w:rPr>
                <w:sz w:val="18"/>
              </w:rPr>
            </w:pPr>
          </w:p>
          <w:p>
            <w:pPr>
              <w:pStyle w:val="TableParagraph"/>
              <w:rPr>
                <w:sz w:val="18"/>
              </w:rPr>
            </w:pPr>
          </w:p>
          <w:p>
            <w:pPr>
              <w:pStyle w:val="TableParagraph"/>
              <w:rPr>
                <w:sz w:val="18"/>
              </w:rPr>
            </w:pPr>
          </w:p>
          <w:p>
            <w:pPr>
              <w:pStyle w:val="TableParagraph"/>
              <w:spacing w:before="5"/>
              <w:rPr>
                <w:sz w:val="15"/>
              </w:rPr>
            </w:pPr>
          </w:p>
          <w:p>
            <w:pPr>
              <w:pStyle w:val="TableParagraph"/>
              <w:ind w:left="513" w:right="85" w:hanging="404"/>
              <w:rPr>
                <w:sz w:val="16"/>
              </w:rPr>
            </w:pPr>
            <w:r>
              <w:rPr>
                <w:sz w:val="16"/>
              </w:rPr>
              <w:t>Frontier 3-Point Tractor Overseeder</w:t>
            </w:r>
          </w:p>
        </w:tc>
        <w:tc>
          <w:tcPr>
            <w:tcW w:w="999" w:type="dxa"/>
          </w:tcPr>
          <w:p>
            <w:pPr>
              <w:pStyle w:val="TableParagraph"/>
              <w:rPr>
                <w:sz w:val="18"/>
              </w:rPr>
            </w:pPr>
          </w:p>
          <w:p>
            <w:pPr>
              <w:pStyle w:val="TableParagraph"/>
              <w:rPr>
                <w:sz w:val="18"/>
              </w:rPr>
            </w:pPr>
          </w:p>
          <w:p>
            <w:pPr>
              <w:pStyle w:val="TableParagraph"/>
              <w:rPr>
                <w:sz w:val="18"/>
              </w:rPr>
            </w:pPr>
          </w:p>
          <w:p>
            <w:pPr>
              <w:pStyle w:val="TableParagraph"/>
              <w:spacing w:before="4"/>
              <w:rPr>
                <w:sz w:val="23"/>
              </w:rPr>
            </w:pPr>
          </w:p>
          <w:p>
            <w:pPr>
              <w:pStyle w:val="TableParagraph"/>
              <w:ind w:left="113" w:right="107"/>
              <w:jc w:val="center"/>
              <w:rPr>
                <w:sz w:val="16"/>
              </w:rPr>
            </w:pPr>
            <w:r>
              <w:rPr>
                <w:sz w:val="16"/>
              </w:rPr>
              <w:t>Frontier</w:t>
            </w:r>
          </w:p>
        </w:tc>
        <w:tc>
          <w:tcPr>
            <w:tcW w:w="723" w:type="dxa"/>
          </w:tcPr>
          <w:p>
            <w:pPr>
              <w:pStyle w:val="TableParagraph"/>
              <w:rPr>
                <w:sz w:val="16"/>
              </w:rPr>
            </w:pPr>
          </w:p>
        </w:tc>
        <w:tc>
          <w:tcPr>
            <w:tcW w:w="908" w:type="dxa"/>
          </w:tcPr>
          <w:p>
            <w:pPr>
              <w:pStyle w:val="TableParagraph"/>
              <w:rPr>
                <w:sz w:val="18"/>
              </w:rPr>
            </w:pPr>
          </w:p>
          <w:p>
            <w:pPr>
              <w:pStyle w:val="TableParagraph"/>
              <w:rPr>
                <w:sz w:val="18"/>
              </w:rPr>
            </w:pPr>
          </w:p>
          <w:p>
            <w:pPr>
              <w:pStyle w:val="TableParagraph"/>
              <w:rPr>
                <w:sz w:val="18"/>
              </w:rPr>
            </w:pPr>
          </w:p>
          <w:p>
            <w:pPr>
              <w:pStyle w:val="TableParagraph"/>
              <w:spacing w:before="4"/>
              <w:rPr>
                <w:sz w:val="23"/>
              </w:rPr>
            </w:pPr>
          </w:p>
          <w:p>
            <w:pPr>
              <w:pStyle w:val="TableParagraph"/>
              <w:ind w:left="86" w:right="81"/>
              <w:jc w:val="center"/>
              <w:rPr>
                <w:sz w:val="16"/>
              </w:rPr>
            </w:pPr>
            <w:r>
              <w:rPr>
                <w:sz w:val="16"/>
              </w:rPr>
              <w:t>TR1072M</w:t>
            </w:r>
          </w:p>
        </w:tc>
        <w:tc>
          <w:tcPr>
            <w:tcW w:w="1861" w:type="dxa"/>
          </w:tcPr>
          <w:p>
            <w:pPr>
              <w:pStyle w:val="TableParagraph"/>
              <w:rPr>
                <w:sz w:val="16"/>
              </w:rPr>
            </w:pPr>
          </w:p>
        </w:tc>
        <w:tc>
          <w:tcPr>
            <w:tcW w:w="1482" w:type="dxa"/>
          </w:tcPr>
          <w:p>
            <w:pPr>
              <w:pStyle w:val="TableParagraph"/>
              <w:rPr>
                <w:sz w:val="16"/>
              </w:rPr>
            </w:pPr>
          </w:p>
        </w:tc>
        <w:tc>
          <w:tcPr>
            <w:tcW w:w="3263" w:type="dxa"/>
          </w:tcPr>
          <w:p>
            <w:pPr>
              <w:pStyle w:val="TableParagraph"/>
              <w:spacing w:before="1"/>
              <w:ind w:left="103" w:right="166"/>
              <w:rPr>
                <w:sz w:val="16"/>
              </w:rPr>
            </w:pPr>
            <w:r>
              <w:rPr>
                <w:sz w:val="16"/>
              </w:rPr>
              <w:t>Frontier 3-Point Tractor Overseeder, model #TR1072M. Year unknown. Seed does not release correctly, unsure of the exact problem; however, the sprocket on the side seems to have seized up. Sold as-is.</w:t>
            </w:r>
          </w:p>
          <w:p>
            <w:pPr>
              <w:pStyle w:val="TableParagraph"/>
              <w:spacing w:line="183" w:lineRule="exact"/>
              <w:ind w:left="103"/>
              <w:rPr>
                <w:sz w:val="16"/>
              </w:rPr>
            </w:pPr>
            <w:r>
              <w:rPr>
                <w:sz w:val="16"/>
              </w:rPr>
              <w:t>Pickup Location:</w:t>
            </w:r>
          </w:p>
          <w:p>
            <w:pPr>
              <w:pStyle w:val="TableParagraph"/>
              <w:spacing w:before="1"/>
              <w:ind w:left="102" w:right="1509"/>
              <w:rPr>
                <w:sz w:val="16"/>
              </w:rPr>
            </w:pPr>
            <w:r>
              <w:rPr>
                <w:sz w:val="16"/>
              </w:rPr>
              <w:t>Lake Lansing Park South 1621 Pike St.</w:t>
            </w:r>
          </w:p>
          <w:p>
            <w:pPr>
              <w:pStyle w:val="TableParagraph"/>
              <w:spacing w:line="183" w:lineRule="exact"/>
              <w:ind w:left="102"/>
              <w:rPr>
                <w:sz w:val="16"/>
              </w:rPr>
            </w:pPr>
            <w:r>
              <w:rPr>
                <w:sz w:val="16"/>
              </w:rPr>
              <w:t>Haslett, MI 48840</w:t>
            </w:r>
          </w:p>
        </w:tc>
        <w:tc>
          <w:tcPr>
            <w:tcW w:w="1444" w:type="dxa"/>
          </w:tcPr>
          <w:p>
            <w:pPr>
              <w:pStyle w:val="TableParagraph"/>
              <w:rPr>
                <w:sz w:val="18"/>
              </w:rPr>
            </w:pPr>
          </w:p>
          <w:p>
            <w:pPr>
              <w:pStyle w:val="TableParagraph"/>
              <w:rPr>
                <w:sz w:val="18"/>
              </w:rPr>
            </w:pPr>
          </w:p>
          <w:p>
            <w:pPr>
              <w:pStyle w:val="TableParagraph"/>
              <w:rPr>
                <w:sz w:val="18"/>
              </w:rPr>
            </w:pPr>
          </w:p>
          <w:p>
            <w:pPr>
              <w:pStyle w:val="TableParagraph"/>
              <w:spacing w:before="5"/>
              <w:rPr>
                <w:sz w:val="15"/>
              </w:rPr>
            </w:pPr>
          </w:p>
          <w:p>
            <w:pPr>
              <w:pStyle w:val="TableParagraph"/>
              <w:ind w:left="300" w:right="93" w:hanging="197"/>
              <w:rPr>
                <w:sz w:val="16"/>
              </w:rPr>
            </w:pPr>
            <w:r>
              <w:rPr>
                <w:sz w:val="16"/>
              </w:rPr>
              <w:t>Parks and Grounds Maintenance</w:t>
            </w:r>
          </w:p>
        </w:tc>
      </w:tr>
      <w:tr>
        <w:trPr>
          <w:trHeight w:val="2320" w:hRule="atLeast"/>
        </w:trPr>
        <w:tc>
          <w:tcPr>
            <w:tcW w:w="10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388" w:right="378"/>
              <w:jc w:val="center"/>
              <w:rPr>
                <w:sz w:val="16"/>
              </w:rPr>
            </w:pPr>
            <w:r>
              <w:rPr>
                <w:sz w:val="16"/>
              </w:rPr>
              <w:t>593</w:t>
            </w:r>
          </w:p>
        </w:tc>
        <w:tc>
          <w:tcPr>
            <w:tcW w:w="176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0"/>
              <w:ind w:left="578" w:right="189" w:hanging="365"/>
              <w:rPr>
                <w:sz w:val="16"/>
              </w:rPr>
            </w:pPr>
            <w:r>
              <w:rPr>
                <w:sz w:val="16"/>
              </w:rPr>
              <w:t>2008 Ford F-250 SD XL 4WD</w:t>
            </w:r>
          </w:p>
        </w:tc>
        <w:tc>
          <w:tcPr>
            <w:tcW w:w="999"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112" w:right="111"/>
              <w:jc w:val="center"/>
              <w:rPr>
                <w:sz w:val="16"/>
              </w:rPr>
            </w:pPr>
            <w:r>
              <w:rPr>
                <w:sz w:val="16"/>
              </w:rPr>
              <w:t>Ford</w:t>
            </w:r>
          </w:p>
        </w:tc>
        <w:tc>
          <w:tcPr>
            <w:tcW w:w="723"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85" w:right="78"/>
              <w:jc w:val="center"/>
              <w:rPr>
                <w:sz w:val="16"/>
              </w:rPr>
            </w:pPr>
            <w:r>
              <w:rPr>
                <w:sz w:val="16"/>
              </w:rPr>
              <w:t>2008</w:t>
            </w:r>
          </w:p>
        </w:tc>
        <w:tc>
          <w:tcPr>
            <w:tcW w:w="908"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86" w:right="80"/>
              <w:jc w:val="center"/>
              <w:rPr>
                <w:sz w:val="16"/>
              </w:rPr>
            </w:pPr>
            <w:r>
              <w:rPr>
                <w:sz w:val="16"/>
              </w:rPr>
              <w:t>F-250 SD</w:t>
            </w:r>
          </w:p>
        </w:tc>
        <w:tc>
          <w:tcPr>
            <w:tcW w:w="18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172" w:right="172"/>
              <w:jc w:val="center"/>
              <w:rPr>
                <w:sz w:val="16"/>
              </w:rPr>
            </w:pPr>
            <w:r>
              <w:rPr>
                <w:sz w:val="16"/>
              </w:rPr>
              <w:t>1FTNF21568EE09970</w:t>
            </w:r>
          </w:p>
        </w:tc>
        <w:tc>
          <w:tcPr>
            <w:tcW w:w="148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82" w:right="82"/>
              <w:jc w:val="center"/>
              <w:rPr>
                <w:sz w:val="16"/>
              </w:rPr>
            </w:pPr>
            <w:r>
              <w:rPr>
                <w:sz w:val="16"/>
              </w:rPr>
              <w:t>50264</w:t>
            </w:r>
          </w:p>
        </w:tc>
        <w:tc>
          <w:tcPr>
            <w:tcW w:w="3263" w:type="dxa"/>
            <w:shd w:val="clear" w:color="auto" w:fill="C9ECFA"/>
          </w:tcPr>
          <w:p>
            <w:pPr>
              <w:pStyle w:val="TableParagraph"/>
              <w:spacing w:before="1"/>
              <w:ind w:left="103" w:right="285"/>
              <w:rPr>
                <w:sz w:val="16"/>
              </w:rPr>
            </w:pPr>
            <w:r>
              <w:rPr>
                <w:sz w:val="16"/>
              </w:rPr>
              <w:t>2008 Ford F-250 SD REGULAR CAB PICKUP 2-DR, 5.4L V8 SOHC 16V. Starts,</w:t>
            </w:r>
          </w:p>
          <w:p>
            <w:pPr>
              <w:pStyle w:val="TableParagraph"/>
              <w:ind w:left="103" w:right="110"/>
              <w:rPr>
                <w:sz w:val="16"/>
              </w:rPr>
            </w:pPr>
            <w:r>
              <w:rPr>
                <w:sz w:val="16"/>
              </w:rPr>
              <w:t>runs and drivable. Unknown of any mechanical repairs are needed. Cracked front windshield, rusted out body panels, box loose from frame, and tailgate rusted. Passenger side has dents down the whole side. Interior has some rips and stains. Western Pro Plus snow plow is included. Sold as-is. Pickup</w:t>
            </w:r>
            <w:r>
              <w:rPr>
                <w:spacing w:val="-5"/>
                <w:sz w:val="16"/>
              </w:rPr>
              <w:t> </w:t>
            </w:r>
            <w:r>
              <w:rPr>
                <w:sz w:val="16"/>
              </w:rPr>
              <w:t>Location:</w:t>
            </w:r>
          </w:p>
          <w:p>
            <w:pPr>
              <w:pStyle w:val="TableParagraph"/>
              <w:ind w:left="103"/>
              <w:rPr>
                <w:sz w:val="16"/>
              </w:rPr>
            </w:pPr>
            <w:r>
              <w:rPr>
                <w:sz w:val="16"/>
              </w:rPr>
              <w:t>Ingham County Family Center</w:t>
            </w:r>
          </w:p>
          <w:p>
            <w:pPr>
              <w:pStyle w:val="TableParagraph"/>
              <w:spacing w:before="1"/>
              <w:ind w:left="103"/>
              <w:rPr>
                <w:sz w:val="16"/>
              </w:rPr>
            </w:pPr>
            <w:r>
              <w:rPr>
                <w:sz w:val="16"/>
              </w:rPr>
              <w:t>1602 W. Holmes Rd. Lansing, MI 48910</w:t>
            </w:r>
          </w:p>
        </w:tc>
        <w:tc>
          <w:tcPr>
            <w:tcW w:w="1444"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171" w:right="172"/>
              <w:jc w:val="center"/>
              <w:rPr>
                <w:sz w:val="16"/>
              </w:rPr>
            </w:pPr>
            <w:r>
              <w:rPr>
                <w:sz w:val="16"/>
              </w:rPr>
              <w:t>Pickup Trucks</w:t>
            </w:r>
          </w:p>
        </w:tc>
      </w:tr>
      <w:tr>
        <w:trPr>
          <w:trHeight w:val="1331" w:hRule="atLeast"/>
        </w:trPr>
        <w:tc>
          <w:tcPr>
            <w:tcW w:w="1061" w:type="dxa"/>
          </w:tcPr>
          <w:p>
            <w:pPr>
              <w:pStyle w:val="TableParagraph"/>
              <w:rPr>
                <w:sz w:val="18"/>
              </w:rPr>
            </w:pPr>
          </w:p>
          <w:p>
            <w:pPr>
              <w:pStyle w:val="TableParagraph"/>
              <w:rPr>
                <w:sz w:val="18"/>
              </w:rPr>
            </w:pPr>
          </w:p>
          <w:p>
            <w:pPr>
              <w:pStyle w:val="TableParagraph"/>
              <w:spacing w:before="161"/>
              <w:ind w:left="388" w:right="378"/>
              <w:jc w:val="center"/>
              <w:rPr>
                <w:sz w:val="16"/>
              </w:rPr>
            </w:pPr>
            <w:r>
              <w:rPr>
                <w:sz w:val="16"/>
              </w:rPr>
              <w:t>594</w:t>
            </w:r>
          </w:p>
        </w:tc>
        <w:tc>
          <w:tcPr>
            <w:tcW w:w="1762" w:type="dxa"/>
          </w:tcPr>
          <w:p>
            <w:pPr>
              <w:pStyle w:val="TableParagraph"/>
              <w:rPr>
                <w:sz w:val="18"/>
              </w:rPr>
            </w:pPr>
          </w:p>
          <w:p>
            <w:pPr>
              <w:pStyle w:val="TableParagraph"/>
              <w:rPr>
                <w:sz w:val="18"/>
              </w:rPr>
            </w:pPr>
          </w:p>
          <w:p>
            <w:pPr>
              <w:pStyle w:val="TableParagraph"/>
              <w:spacing w:before="161"/>
              <w:ind w:left="105" w:right="100"/>
              <w:jc w:val="center"/>
              <w:rPr>
                <w:sz w:val="16"/>
              </w:rPr>
            </w:pPr>
            <w:r>
              <w:rPr>
                <w:sz w:val="16"/>
              </w:rPr>
              <w:t>Airflo Salt Spreader</w:t>
            </w:r>
          </w:p>
        </w:tc>
        <w:tc>
          <w:tcPr>
            <w:tcW w:w="999" w:type="dxa"/>
          </w:tcPr>
          <w:p>
            <w:pPr>
              <w:pStyle w:val="TableParagraph"/>
              <w:rPr>
                <w:sz w:val="18"/>
              </w:rPr>
            </w:pPr>
          </w:p>
          <w:p>
            <w:pPr>
              <w:pStyle w:val="TableParagraph"/>
              <w:rPr>
                <w:sz w:val="18"/>
              </w:rPr>
            </w:pPr>
          </w:p>
          <w:p>
            <w:pPr>
              <w:pStyle w:val="TableParagraph"/>
              <w:spacing w:before="161"/>
              <w:ind w:left="113" w:right="107"/>
              <w:jc w:val="center"/>
              <w:rPr>
                <w:sz w:val="16"/>
              </w:rPr>
            </w:pPr>
            <w:r>
              <w:rPr>
                <w:sz w:val="16"/>
              </w:rPr>
              <w:t>Airflow</w:t>
            </w:r>
          </w:p>
        </w:tc>
        <w:tc>
          <w:tcPr>
            <w:tcW w:w="723" w:type="dxa"/>
          </w:tcPr>
          <w:p>
            <w:pPr>
              <w:pStyle w:val="TableParagraph"/>
              <w:rPr>
                <w:sz w:val="16"/>
              </w:rPr>
            </w:pPr>
          </w:p>
        </w:tc>
        <w:tc>
          <w:tcPr>
            <w:tcW w:w="908" w:type="dxa"/>
          </w:tcPr>
          <w:p>
            <w:pPr>
              <w:pStyle w:val="TableParagraph"/>
              <w:rPr>
                <w:sz w:val="16"/>
              </w:rPr>
            </w:pPr>
          </w:p>
        </w:tc>
        <w:tc>
          <w:tcPr>
            <w:tcW w:w="1861" w:type="dxa"/>
          </w:tcPr>
          <w:p>
            <w:pPr>
              <w:pStyle w:val="TableParagraph"/>
              <w:rPr>
                <w:sz w:val="18"/>
              </w:rPr>
            </w:pPr>
          </w:p>
          <w:p>
            <w:pPr>
              <w:pStyle w:val="TableParagraph"/>
              <w:rPr>
                <w:sz w:val="18"/>
              </w:rPr>
            </w:pPr>
          </w:p>
          <w:p>
            <w:pPr>
              <w:pStyle w:val="TableParagraph"/>
              <w:spacing w:before="161"/>
              <w:ind w:left="172" w:right="170"/>
              <w:jc w:val="center"/>
              <w:rPr>
                <w:sz w:val="16"/>
              </w:rPr>
            </w:pPr>
            <w:r>
              <w:rPr>
                <w:sz w:val="16"/>
              </w:rPr>
              <w:t>PSVO 20790</w:t>
            </w:r>
          </w:p>
        </w:tc>
        <w:tc>
          <w:tcPr>
            <w:tcW w:w="1482" w:type="dxa"/>
          </w:tcPr>
          <w:p>
            <w:pPr>
              <w:pStyle w:val="TableParagraph"/>
              <w:rPr>
                <w:sz w:val="16"/>
              </w:rPr>
            </w:pPr>
          </w:p>
        </w:tc>
        <w:tc>
          <w:tcPr>
            <w:tcW w:w="3263" w:type="dxa"/>
          </w:tcPr>
          <w:p>
            <w:pPr>
              <w:pStyle w:val="TableParagraph"/>
              <w:spacing w:before="1"/>
              <w:ind w:left="103" w:right="228"/>
              <w:rPr>
                <w:sz w:val="16"/>
              </w:rPr>
            </w:pPr>
            <w:r>
              <w:rPr>
                <w:sz w:val="16"/>
              </w:rPr>
              <w:t>Airflo Salt Spreader. Front belt spindles need replacing. Unknown age. No other details and/or information available. Sold as-is.</w:t>
            </w:r>
          </w:p>
          <w:p>
            <w:pPr>
              <w:pStyle w:val="TableParagraph"/>
              <w:ind w:left="102"/>
              <w:rPr>
                <w:sz w:val="16"/>
              </w:rPr>
            </w:pPr>
            <w:r>
              <w:rPr>
                <w:sz w:val="16"/>
              </w:rPr>
              <w:t>Pickup Location:</w:t>
            </w:r>
          </w:p>
          <w:p>
            <w:pPr>
              <w:pStyle w:val="TableParagraph"/>
              <w:spacing w:before="1"/>
              <w:ind w:left="102" w:right="589"/>
              <w:rPr>
                <w:sz w:val="16"/>
              </w:rPr>
            </w:pPr>
            <w:r>
              <w:rPr>
                <w:sz w:val="16"/>
              </w:rPr>
              <w:t>Ingham County Health Department 5303 S. Cedar St. Lansing, MI 48911</w:t>
            </w:r>
          </w:p>
        </w:tc>
        <w:tc>
          <w:tcPr>
            <w:tcW w:w="1444" w:type="dxa"/>
          </w:tcPr>
          <w:p>
            <w:pPr>
              <w:pStyle w:val="TableParagraph"/>
              <w:rPr>
                <w:sz w:val="18"/>
              </w:rPr>
            </w:pPr>
          </w:p>
          <w:p>
            <w:pPr>
              <w:pStyle w:val="TableParagraph"/>
              <w:spacing w:before="1"/>
              <w:rPr>
                <w:sz w:val="24"/>
              </w:rPr>
            </w:pPr>
          </w:p>
          <w:p>
            <w:pPr>
              <w:pStyle w:val="TableParagraph"/>
              <w:ind w:left="363" w:right="208" w:hanging="140"/>
              <w:rPr>
                <w:sz w:val="16"/>
              </w:rPr>
            </w:pPr>
            <w:r>
              <w:rPr>
                <w:sz w:val="16"/>
              </w:rPr>
              <w:t>Snow Removal Equipment</w:t>
            </w:r>
          </w:p>
        </w:tc>
      </w:tr>
      <w:tr>
        <w:trPr>
          <w:trHeight w:val="2116" w:hRule="atLeast"/>
        </w:trPr>
        <w:tc>
          <w:tcPr>
            <w:tcW w:w="10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8"/>
              <w:ind w:left="388" w:right="378"/>
              <w:jc w:val="center"/>
              <w:rPr>
                <w:sz w:val="16"/>
              </w:rPr>
            </w:pPr>
            <w:r>
              <w:rPr>
                <w:sz w:val="16"/>
              </w:rPr>
              <w:t>595</w:t>
            </w:r>
          </w:p>
        </w:tc>
        <w:tc>
          <w:tcPr>
            <w:tcW w:w="176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8"/>
              <w:ind w:left="105" w:right="103"/>
              <w:jc w:val="center"/>
              <w:rPr>
                <w:sz w:val="16"/>
              </w:rPr>
            </w:pPr>
            <w:r>
              <w:rPr>
                <w:sz w:val="16"/>
              </w:rPr>
              <w:t>Hotsy Pressure Washer</w:t>
            </w:r>
          </w:p>
        </w:tc>
        <w:tc>
          <w:tcPr>
            <w:tcW w:w="999"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8"/>
              <w:ind w:left="113" w:right="107"/>
              <w:jc w:val="center"/>
              <w:rPr>
                <w:sz w:val="16"/>
              </w:rPr>
            </w:pPr>
            <w:r>
              <w:rPr>
                <w:sz w:val="16"/>
              </w:rPr>
              <w:t>Hotsy</w:t>
            </w:r>
          </w:p>
        </w:tc>
        <w:tc>
          <w:tcPr>
            <w:tcW w:w="723" w:type="dxa"/>
            <w:shd w:val="clear" w:color="auto" w:fill="C9ECFA"/>
          </w:tcPr>
          <w:p>
            <w:pPr>
              <w:pStyle w:val="TableParagraph"/>
              <w:rPr>
                <w:sz w:val="16"/>
              </w:rPr>
            </w:pPr>
          </w:p>
        </w:tc>
        <w:tc>
          <w:tcPr>
            <w:tcW w:w="908"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8"/>
              <w:ind w:left="86" w:right="78"/>
              <w:jc w:val="center"/>
              <w:rPr>
                <w:sz w:val="16"/>
              </w:rPr>
            </w:pPr>
            <w:r>
              <w:rPr>
                <w:sz w:val="16"/>
              </w:rPr>
              <w:t>555SS</w:t>
            </w:r>
          </w:p>
        </w:tc>
        <w:tc>
          <w:tcPr>
            <w:tcW w:w="1861" w:type="dxa"/>
            <w:shd w:val="clear" w:color="auto" w:fill="C9ECFA"/>
          </w:tcPr>
          <w:p>
            <w:pPr>
              <w:pStyle w:val="TableParagraph"/>
              <w:rPr>
                <w:sz w:val="16"/>
              </w:rPr>
            </w:pPr>
          </w:p>
        </w:tc>
        <w:tc>
          <w:tcPr>
            <w:tcW w:w="1482" w:type="dxa"/>
            <w:shd w:val="clear" w:color="auto" w:fill="C9ECFA"/>
          </w:tcPr>
          <w:p>
            <w:pPr>
              <w:pStyle w:val="TableParagraph"/>
              <w:rPr>
                <w:sz w:val="16"/>
              </w:rPr>
            </w:pPr>
          </w:p>
        </w:tc>
        <w:tc>
          <w:tcPr>
            <w:tcW w:w="3263" w:type="dxa"/>
            <w:shd w:val="clear" w:color="auto" w:fill="C9ECFA"/>
          </w:tcPr>
          <w:p>
            <w:pPr>
              <w:pStyle w:val="TableParagraph"/>
              <w:spacing w:before="1"/>
              <w:ind w:left="103" w:right="127"/>
              <w:rPr>
                <w:sz w:val="16"/>
              </w:rPr>
            </w:pPr>
            <w:r>
              <w:rPr>
                <w:sz w:val="16"/>
              </w:rPr>
              <w:t>(2) Hotsy Pressure Washers, model 555SS. Serial numbers H0604-55031 &amp; 11090330- 165640. Unknown years. Many missing parts on both, extent of missing parts in unknown. Power cord has been cut on one of them. No other details and/or information available. Sold as-is. Pickup Location:</w:t>
            </w:r>
          </w:p>
          <w:p>
            <w:pPr>
              <w:pStyle w:val="TableParagraph"/>
              <w:spacing w:before="1"/>
              <w:ind w:left="103" w:right="348"/>
              <w:rPr>
                <w:sz w:val="16"/>
              </w:rPr>
            </w:pPr>
            <w:r>
              <w:rPr>
                <w:sz w:val="16"/>
              </w:rPr>
              <w:t>Potter Park Zoo 1301 S. Pennsylvania Ave. Lansing, MI 48912</w:t>
            </w:r>
          </w:p>
        </w:tc>
        <w:tc>
          <w:tcPr>
            <w:tcW w:w="1444"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spacing w:before="1"/>
              <w:rPr>
                <w:sz w:val="22"/>
              </w:rPr>
            </w:pPr>
          </w:p>
          <w:p>
            <w:pPr>
              <w:pStyle w:val="TableParagraph"/>
              <w:ind w:left="363" w:right="183" w:hanging="168"/>
              <w:rPr>
                <w:sz w:val="16"/>
              </w:rPr>
            </w:pPr>
            <w:r>
              <w:rPr>
                <w:sz w:val="16"/>
              </w:rPr>
              <w:t>Facility Support Equipment</w:t>
            </w:r>
          </w:p>
        </w:tc>
      </w:tr>
    </w:tbl>
    <w:p>
      <w:pPr>
        <w:spacing w:after="0"/>
        <w:rPr>
          <w:sz w:val="16"/>
        </w:rPr>
        <w:sectPr>
          <w:pgSz w:w="15840" w:h="12240" w:orient="landscape"/>
          <w:pgMar w:top="640" w:bottom="280" w:left="620" w:right="1500"/>
        </w:sectPr>
      </w:pPr>
    </w:p>
    <w:tbl>
      <w:tblPr>
        <w:tblW w:w="0" w:type="auto"/>
        <w:jc w:val="left"/>
        <w:tblInd w:w="110" w:type="dxa"/>
        <w:tblBorders>
          <w:top w:val="single" w:sz="4" w:space="0" w:color="0F9ED4"/>
          <w:left w:val="single" w:sz="4" w:space="0" w:color="0F9ED4"/>
          <w:bottom w:val="single" w:sz="4" w:space="0" w:color="0F9ED4"/>
          <w:right w:val="single" w:sz="4" w:space="0" w:color="0F9ED4"/>
          <w:insideH w:val="single" w:sz="4" w:space="0" w:color="0F9ED4"/>
          <w:insideV w:val="single" w:sz="4" w:space="0" w:color="0F9ED4"/>
        </w:tblBorders>
        <w:tblLayout w:type="fixed"/>
        <w:tblCellMar>
          <w:top w:w="0" w:type="dxa"/>
          <w:left w:w="0" w:type="dxa"/>
          <w:bottom w:w="0" w:type="dxa"/>
          <w:right w:w="0" w:type="dxa"/>
        </w:tblCellMar>
        <w:tblLook w:val="01E0"/>
      </w:tblPr>
      <w:tblGrid>
        <w:gridCol w:w="1061"/>
        <w:gridCol w:w="1762"/>
        <w:gridCol w:w="999"/>
        <w:gridCol w:w="723"/>
        <w:gridCol w:w="908"/>
        <w:gridCol w:w="1861"/>
        <w:gridCol w:w="1482"/>
        <w:gridCol w:w="3263"/>
        <w:gridCol w:w="1444"/>
      </w:tblGrid>
      <w:tr>
        <w:trPr>
          <w:trHeight w:val="1528" w:hRule="atLeast"/>
        </w:trPr>
        <w:tc>
          <w:tcPr>
            <w:tcW w:w="1061" w:type="dxa"/>
          </w:tcPr>
          <w:p>
            <w:pPr>
              <w:pStyle w:val="TableParagraph"/>
              <w:rPr>
                <w:sz w:val="18"/>
              </w:rPr>
            </w:pPr>
          </w:p>
          <w:p>
            <w:pPr>
              <w:pStyle w:val="TableParagraph"/>
              <w:rPr>
                <w:sz w:val="18"/>
              </w:rPr>
            </w:pPr>
          </w:p>
          <w:p>
            <w:pPr>
              <w:pStyle w:val="TableParagraph"/>
              <w:spacing w:before="6"/>
              <w:rPr>
                <w:sz w:val="22"/>
              </w:rPr>
            </w:pPr>
          </w:p>
          <w:p>
            <w:pPr>
              <w:pStyle w:val="TableParagraph"/>
              <w:ind w:left="388" w:right="378"/>
              <w:jc w:val="center"/>
              <w:rPr>
                <w:sz w:val="16"/>
              </w:rPr>
            </w:pPr>
            <w:r>
              <w:rPr>
                <w:sz w:val="16"/>
              </w:rPr>
              <w:t>596</w:t>
            </w:r>
          </w:p>
        </w:tc>
        <w:tc>
          <w:tcPr>
            <w:tcW w:w="1762" w:type="dxa"/>
          </w:tcPr>
          <w:p>
            <w:pPr>
              <w:pStyle w:val="TableParagraph"/>
              <w:rPr>
                <w:sz w:val="18"/>
              </w:rPr>
            </w:pPr>
          </w:p>
          <w:p>
            <w:pPr>
              <w:pStyle w:val="TableParagraph"/>
              <w:spacing w:before="5"/>
              <w:rPr>
                <w:sz w:val="24"/>
              </w:rPr>
            </w:pPr>
          </w:p>
          <w:p>
            <w:pPr>
              <w:pStyle w:val="TableParagraph"/>
              <w:spacing w:before="1"/>
              <w:ind w:left="105" w:right="97"/>
              <w:jc w:val="center"/>
              <w:rPr>
                <w:sz w:val="16"/>
              </w:rPr>
            </w:pPr>
            <w:r>
              <w:rPr>
                <w:sz w:val="16"/>
              </w:rPr>
              <w:t>Demco 3-Point Hitch 200 Gallon Boom Sprayer</w:t>
            </w:r>
          </w:p>
        </w:tc>
        <w:tc>
          <w:tcPr>
            <w:tcW w:w="999" w:type="dxa"/>
          </w:tcPr>
          <w:p>
            <w:pPr>
              <w:pStyle w:val="TableParagraph"/>
              <w:rPr>
                <w:sz w:val="18"/>
              </w:rPr>
            </w:pPr>
          </w:p>
          <w:p>
            <w:pPr>
              <w:pStyle w:val="TableParagraph"/>
              <w:rPr>
                <w:sz w:val="18"/>
              </w:rPr>
            </w:pPr>
          </w:p>
          <w:p>
            <w:pPr>
              <w:pStyle w:val="TableParagraph"/>
              <w:spacing w:before="6"/>
              <w:rPr>
                <w:sz w:val="22"/>
              </w:rPr>
            </w:pPr>
          </w:p>
          <w:p>
            <w:pPr>
              <w:pStyle w:val="TableParagraph"/>
              <w:ind w:left="113" w:right="109"/>
              <w:jc w:val="center"/>
              <w:rPr>
                <w:sz w:val="16"/>
              </w:rPr>
            </w:pPr>
            <w:r>
              <w:rPr>
                <w:sz w:val="16"/>
              </w:rPr>
              <w:t>Demco</w:t>
            </w:r>
          </w:p>
        </w:tc>
        <w:tc>
          <w:tcPr>
            <w:tcW w:w="723" w:type="dxa"/>
          </w:tcPr>
          <w:p>
            <w:pPr>
              <w:pStyle w:val="TableParagraph"/>
              <w:rPr>
                <w:sz w:val="16"/>
              </w:rPr>
            </w:pPr>
          </w:p>
        </w:tc>
        <w:tc>
          <w:tcPr>
            <w:tcW w:w="908" w:type="dxa"/>
          </w:tcPr>
          <w:p>
            <w:pPr>
              <w:pStyle w:val="TableParagraph"/>
              <w:rPr>
                <w:sz w:val="16"/>
              </w:rPr>
            </w:pPr>
          </w:p>
        </w:tc>
        <w:tc>
          <w:tcPr>
            <w:tcW w:w="1861" w:type="dxa"/>
          </w:tcPr>
          <w:p>
            <w:pPr>
              <w:pStyle w:val="TableParagraph"/>
              <w:rPr>
                <w:sz w:val="16"/>
              </w:rPr>
            </w:pPr>
          </w:p>
        </w:tc>
        <w:tc>
          <w:tcPr>
            <w:tcW w:w="1482" w:type="dxa"/>
          </w:tcPr>
          <w:p>
            <w:pPr>
              <w:pStyle w:val="TableParagraph"/>
              <w:rPr>
                <w:sz w:val="16"/>
              </w:rPr>
            </w:pPr>
          </w:p>
        </w:tc>
        <w:tc>
          <w:tcPr>
            <w:tcW w:w="3263" w:type="dxa"/>
          </w:tcPr>
          <w:p>
            <w:pPr>
              <w:pStyle w:val="TableParagraph"/>
              <w:spacing w:before="1"/>
              <w:ind w:left="102" w:right="105"/>
              <w:rPr>
                <w:sz w:val="16"/>
              </w:rPr>
            </w:pPr>
            <w:r>
              <w:rPr>
                <w:sz w:val="16"/>
              </w:rPr>
              <w:t>Demco 3-Point Hitch 200 Gallon Boom Sprayer. Uncertain of condition, including any issues or repairs that may be needed. No other information and/or details available. Sold as-is. Pickup Location:</w:t>
            </w:r>
          </w:p>
          <w:p>
            <w:pPr>
              <w:pStyle w:val="TableParagraph"/>
              <w:spacing w:line="183" w:lineRule="exact"/>
              <w:ind w:left="102"/>
              <w:rPr>
                <w:sz w:val="16"/>
              </w:rPr>
            </w:pPr>
            <w:r>
              <w:rPr>
                <w:sz w:val="16"/>
              </w:rPr>
              <w:t>Potter Park Zoo</w:t>
            </w:r>
          </w:p>
          <w:p>
            <w:pPr>
              <w:pStyle w:val="TableParagraph"/>
              <w:spacing w:before="1"/>
              <w:ind w:left="102"/>
              <w:rPr>
                <w:sz w:val="16"/>
              </w:rPr>
            </w:pPr>
            <w:r>
              <w:rPr>
                <w:sz w:val="16"/>
              </w:rPr>
              <w:t>1301 S. Pennsylvania Ave. Lansing, MI 48912</w:t>
            </w:r>
          </w:p>
        </w:tc>
        <w:tc>
          <w:tcPr>
            <w:tcW w:w="1444" w:type="dxa"/>
          </w:tcPr>
          <w:p>
            <w:pPr>
              <w:pStyle w:val="TableParagraph"/>
              <w:rPr>
                <w:sz w:val="18"/>
              </w:rPr>
            </w:pPr>
          </w:p>
          <w:p>
            <w:pPr>
              <w:pStyle w:val="TableParagraph"/>
              <w:rPr>
                <w:sz w:val="18"/>
              </w:rPr>
            </w:pPr>
          </w:p>
          <w:p>
            <w:pPr>
              <w:pStyle w:val="TableParagraph"/>
              <w:spacing w:before="7"/>
              <w:rPr>
                <w:sz w:val="14"/>
              </w:rPr>
            </w:pPr>
          </w:p>
          <w:p>
            <w:pPr>
              <w:pStyle w:val="TableParagraph"/>
              <w:ind w:left="300" w:right="93" w:hanging="197"/>
              <w:rPr>
                <w:sz w:val="16"/>
              </w:rPr>
            </w:pPr>
            <w:r>
              <w:rPr>
                <w:sz w:val="16"/>
              </w:rPr>
              <w:t>Parks and Grounds Maintenance</w:t>
            </w:r>
          </w:p>
        </w:tc>
      </w:tr>
      <w:tr>
        <w:trPr>
          <w:trHeight w:val="2870" w:hRule="atLeast"/>
        </w:trPr>
        <w:tc>
          <w:tcPr>
            <w:tcW w:w="10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ind w:left="388" w:right="378"/>
              <w:jc w:val="center"/>
              <w:rPr>
                <w:sz w:val="16"/>
              </w:rPr>
            </w:pPr>
            <w:r>
              <w:rPr>
                <w:sz w:val="16"/>
              </w:rPr>
              <w:t>597</w:t>
            </w:r>
          </w:p>
        </w:tc>
        <w:tc>
          <w:tcPr>
            <w:tcW w:w="176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
              <w:rPr>
                <w:sz w:val="18"/>
              </w:rPr>
            </w:pPr>
          </w:p>
          <w:p>
            <w:pPr>
              <w:pStyle w:val="TableParagraph"/>
              <w:ind w:left="602" w:right="281" w:hanging="298"/>
              <w:rPr>
                <w:sz w:val="16"/>
              </w:rPr>
            </w:pPr>
            <w:r>
              <w:rPr>
                <w:sz w:val="16"/>
              </w:rPr>
              <w:t>2008 GMC Sierra 2500HD</w:t>
            </w:r>
          </w:p>
        </w:tc>
        <w:tc>
          <w:tcPr>
            <w:tcW w:w="999"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ind w:left="113" w:right="111"/>
              <w:jc w:val="center"/>
              <w:rPr>
                <w:sz w:val="16"/>
              </w:rPr>
            </w:pPr>
            <w:r>
              <w:rPr>
                <w:sz w:val="16"/>
              </w:rPr>
              <w:t>GMC</w:t>
            </w:r>
          </w:p>
        </w:tc>
        <w:tc>
          <w:tcPr>
            <w:tcW w:w="723"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ind w:left="200"/>
              <w:rPr>
                <w:sz w:val="16"/>
              </w:rPr>
            </w:pPr>
            <w:r>
              <w:rPr>
                <w:sz w:val="16"/>
              </w:rPr>
              <w:t>2008</w:t>
            </w:r>
          </w:p>
        </w:tc>
        <w:tc>
          <w:tcPr>
            <w:tcW w:w="908"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
              <w:rPr>
                <w:sz w:val="18"/>
              </w:rPr>
            </w:pPr>
          </w:p>
          <w:p>
            <w:pPr>
              <w:pStyle w:val="TableParagraph"/>
              <w:ind w:left="175" w:right="151" w:firstLine="84"/>
              <w:rPr>
                <w:sz w:val="16"/>
              </w:rPr>
            </w:pPr>
            <w:r>
              <w:rPr>
                <w:sz w:val="16"/>
              </w:rPr>
              <w:t>Sierra 2500HD</w:t>
            </w:r>
          </w:p>
        </w:tc>
        <w:tc>
          <w:tcPr>
            <w:tcW w:w="18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ind w:left="160"/>
              <w:rPr>
                <w:sz w:val="16"/>
              </w:rPr>
            </w:pPr>
            <w:r>
              <w:rPr>
                <w:sz w:val="16"/>
              </w:rPr>
              <w:t>1GTHC24K48E139564</w:t>
            </w:r>
          </w:p>
        </w:tc>
        <w:tc>
          <w:tcPr>
            <w:tcW w:w="148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ind w:left="82" w:right="82"/>
              <w:jc w:val="center"/>
              <w:rPr>
                <w:sz w:val="16"/>
              </w:rPr>
            </w:pPr>
            <w:r>
              <w:rPr>
                <w:sz w:val="16"/>
              </w:rPr>
              <w:t>79790</w:t>
            </w:r>
          </w:p>
        </w:tc>
        <w:tc>
          <w:tcPr>
            <w:tcW w:w="3263" w:type="dxa"/>
            <w:shd w:val="clear" w:color="auto" w:fill="C9ECFA"/>
          </w:tcPr>
          <w:p>
            <w:pPr>
              <w:pStyle w:val="TableParagraph"/>
              <w:spacing w:before="1"/>
              <w:ind w:left="103" w:right="227"/>
              <w:rPr>
                <w:sz w:val="16"/>
              </w:rPr>
            </w:pPr>
            <w:r>
              <w:rPr>
                <w:sz w:val="16"/>
              </w:rPr>
              <w:t>2008 GMC Sierra 2500HD REGULAR CAB PICKUP 2-DR, 6.0L V8 16V OHV,</w:t>
            </w:r>
            <w:r>
              <w:rPr>
                <w:spacing w:val="-8"/>
                <w:sz w:val="16"/>
              </w:rPr>
              <w:t> </w:t>
            </w:r>
            <w:r>
              <w:rPr>
                <w:sz w:val="16"/>
              </w:rPr>
              <w:t>2WD.</w:t>
            </w:r>
          </w:p>
          <w:p>
            <w:pPr>
              <w:pStyle w:val="TableParagraph"/>
              <w:ind w:left="103" w:right="125"/>
              <w:rPr>
                <w:sz w:val="16"/>
              </w:rPr>
            </w:pPr>
            <w:r>
              <w:rPr>
                <w:sz w:val="16"/>
              </w:rPr>
              <w:t>Starts, runs and drivable. Engine light is on, rough idle when in gear, tire sensor light is on, service airbag light is on. Small crack in bottom of windshield. Damage to both sides of box, both bumpers, and front driver</w:t>
            </w:r>
            <w:r>
              <w:rPr>
                <w:spacing w:val="-8"/>
                <w:sz w:val="16"/>
              </w:rPr>
              <w:t> </w:t>
            </w:r>
            <w:r>
              <w:rPr>
                <w:sz w:val="16"/>
              </w:rPr>
              <w:t>fender.</w:t>
            </w:r>
          </w:p>
          <w:p>
            <w:pPr>
              <w:pStyle w:val="TableParagraph"/>
              <w:spacing w:before="1"/>
              <w:ind w:left="103" w:right="192"/>
              <w:rPr>
                <w:sz w:val="16"/>
              </w:rPr>
            </w:pPr>
            <w:r>
              <w:rPr>
                <w:sz w:val="16"/>
              </w:rPr>
              <w:t>Extensive rust. Both doors have small dents. Floorboards are starting to rust through. Seats have tears and stains. Tires in good condition. No other details and/or information available. Sold as-is. Pickup Location:</w:t>
            </w:r>
          </w:p>
          <w:p>
            <w:pPr>
              <w:pStyle w:val="TableParagraph"/>
              <w:spacing w:line="183" w:lineRule="exact"/>
              <w:ind w:left="103"/>
              <w:rPr>
                <w:sz w:val="16"/>
              </w:rPr>
            </w:pPr>
            <w:r>
              <w:rPr>
                <w:sz w:val="16"/>
              </w:rPr>
              <w:t>Potter Park Zoo</w:t>
            </w:r>
          </w:p>
          <w:p>
            <w:pPr>
              <w:pStyle w:val="TableParagraph"/>
              <w:spacing w:before="1"/>
              <w:ind w:left="103"/>
              <w:rPr>
                <w:sz w:val="16"/>
              </w:rPr>
            </w:pPr>
            <w:r>
              <w:rPr>
                <w:sz w:val="16"/>
              </w:rPr>
              <w:t>1301 S. Pennsylvania Ave. Lansing, MI 48912</w:t>
            </w:r>
          </w:p>
        </w:tc>
        <w:tc>
          <w:tcPr>
            <w:tcW w:w="1444"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ind w:left="171" w:right="172"/>
              <w:jc w:val="center"/>
              <w:rPr>
                <w:sz w:val="16"/>
              </w:rPr>
            </w:pPr>
            <w:r>
              <w:rPr>
                <w:sz w:val="16"/>
              </w:rPr>
              <w:t>Pickup Trucks</w:t>
            </w:r>
          </w:p>
        </w:tc>
      </w:tr>
      <w:tr>
        <w:trPr>
          <w:trHeight w:val="2510" w:hRule="atLeast"/>
        </w:trPr>
        <w:tc>
          <w:tcPr>
            <w:tcW w:w="106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0"/>
              <w:ind w:left="388" w:right="378"/>
              <w:jc w:val="center"/>
              <w:rPr>
                <w:sz w:val="16"/>
              </w:rPr>
            </w:pPr>
            <w:r>
              <w:rPr>
                <w:sz w:val="16"/>
              </w:rPr>
              <w:t>598</w:t>
            </w:r>
          </w:p>
        </w:tc>
        <w:tc>
          <w:tcPr>
            <w:tcW w:w="176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
              <w:rPr>
                <w:sz w:val="21"/>
              </w:rPr>
            </w:pPr>
          </w:p>
          <w:p>
            <w:pPr>
              <w:pStyle w:val="TableParagraph"/>
              <w:ind w:left="441" w:right="242" w:hanging="178"/>
              <w:rPr>
                <w:sz w:val="16"/>
              </w:rPr>
            </w:pPr>
            <w:r>
              <w:rPr>
                <w:sz w:val="16"/>
              </w:rPr>
              <w:t>2016 Dodge Grand Caravan SXT</w:t>
            </w:r>
          </w:p>
        </w:tc>
        <w:tc>
          <w:tcPr>
            <w:tcW w:w="99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0"/>
              <w:ind w:left="112" w:right="111"/>
              <w:jc w:val="center"/>
              <w:rPr>
                <w:sz w:val="16"/>
              </w:rPr>
            </w:pPr>
            <w:r>
              <w:rPr>
                <w:sz w:val="16"/>
              </w:rPr>
              <w:t>Dodge</w:t>
            </w:r>
          </w:p>
        </w:tc>
        <w:tc>
          <w:tcPr>
            <w:tcW w:w="72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0"/>
              <w:ind w:left="200"/>
              <w:rPr>
                <w:sz w:val="16"/>
              </w:rPr>
            </w:pPr>
            <w:r>
              <w:rPr>
                <w:sz w:val="16"/>
              </w:rPr>
              <w:t>2016</w:t>
            </w:r>
          </w:p>
        </w:tc>
        <w:tc>
          <w:tcPr>
            <w:tcW w:w="90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
              <w:rPr>
                <w:sz w:val="21"/>
              </w:rPr>
            </w:pPr>
          </w:p>
          <w:p>
            <w:pPr>
              <w:pStyle w:val="TableParagraph"/>
              <w:ind w:left="185" w:right="159" w:firstLine="64"/>
              <w:rPr>
                <w:sz w:val="16"/>
              </w:rPr>
            </w:pPr>
            <w:r>
              <w:rPr>
                <w:sz w:val="16"/>
              </w:rPr>
              <w:t>Grand Caravan</w:t>
            </w:r>
          </w:p>
        </w:tc>
        <w:tc>
          <w:tcPr>
            <w:tcW w:w="186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0"/>
              <w:ind w:left="121"/>
              <w:rPr>
                <w:sz w:val="16"/>
              </w:rPr>
            </w:pPr>
            <w:r>
              <w:rPr>
                <w:sz w:val="16"/>
              </w:rPr>
              <w:t>2C4RDGCG5GR358983</w:t>
            </w:r>
          </w:p>
        </w:tc>
        <w:tc>
          <w:tcPr>
            <w:tcW w:w="148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0"/>
              <w:ind w:left="82" w:right="83"/>
              <w:jc w:val="center"/>
              <w:rPr>
                <w:sz w:val="16"/>
              </w:rPr>
            </w:pPr>
            <w:r>
              <w:rPr>
                <w:sz w:val="16"/>
              </w:rPr>
              <w:t>127529</w:t>
            </w:r>
          </w:p>
        </w:tc>
        <w:tc>
          <w:tcPr>
            <w:tcW w:w="3263" w:type="dxa"/>
          </w:tcPr>
          <w:p>
            <w:pPr>
              <w:pStyle w:val="TableParagraph"/>
              <w:spacing w:before="1"/>
              <w:ind w:left="103" w:right="119"/>
              <w:rPr>
                <w:sz w:val="16"/>
              </w:rPr>
            </w:pPr>
            <w:r>
              <w:rPr>
                <w:sz w:val="16"/>
              </w:rPr>
              <w:t>2016 Dodge Grand Caravan SPORTS VAN, 3.6L V6 DOHC 24V. Starts with a boost, runs and drivable. Intermittent start issues, let sit and jump and it typically starts. Engine light and traction control lights are on. Transmission slips and leaks. Crack in windshield. Minor dents, dings, and scratches along the vehicle. Some rust. Tears in seats, trim piece on driver seat is broken. No other details and/or information available. Sold</w:t>
            </w:r>
            <w:r>
              <w:rPr>
                <w:spacing w:val="-1"/>
                <w:sz w:val="16"/>
              </w:rPr>
              <w:t> </w:t>
            </w:r>
            <w:r>
              <w:rPr>
                <w:sz w:val="16"/>
              </w:rPr>
              <w:t>as-is.</w:t>
            </w:r>
          </w:p>
          <w:p>
            <w:pPr>
              <w:pStyle w:val="TableParagraph"/>
              <w:spacing w:line="183" w:lineRule="exact" w:before="1"/>
              <w:ind w:left="103"/>
              <w:rPr>
                <w:sz w:val="16"/>
              </w:rPr>
            </w:pPr>
            <w:r>
              <w:rPr>
                <w:sz w:val="16"/>
              </w:rPr>
              <w:t>Pickup Location: Potter Park</w:t>
            </w:r>
            <w:r>
              <w:rPr>
                <w:spacing w:val="-15"/>
                <w:sz w:val="16"/>
              </w:rPr>
              <w:t> </w:t>
            </w:r>
            <w:r>
              <w:rPr>
                <w:sz w:val="16"/>
              </w:rPr>
              <w:t>Zoo</w:t>
            </w:r>
          </w:p>
          <w:p>
            <w:pPr>
              <w:pStyle w:val="TableParagraph"/>
              <w:spacing w:line="183" w:lineRule="exact"/>
              <w:ind w:left="103"/>
              <w:rPr>
                <w:sz w:val="16"/>
              </w:rPr>
            </w:pPr>
            <w:r>
              <w:rPr>
                <w:sz w:val="16"/>
              </w:rPr>
              <w:t>1301 S. Pennsylvania Ave. Lansing, MI 48912</w:t>
            </w:r>
          </w:p>
        </w:tc>
        <w:tc>
          <w:tcPr>
            <w:tcW w:w="144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0"/>
              <w:ind w:left="171" w:right="174"/>
              <w:jc w:val="center"/>
              <w:rPr>
                <w:sz w:val="16"/>
              </w:rPr>
            </w:pPr>
            <w:r>
              <w:rPr>
                <w:sz w:val="16"/>
              </w:rPr>
              <w:t>Vans, Passenger</w:t>
            </w:r>
          </w:p>
        </w:tc>
      </w:tr>
      <w:tr>
        <w:trPr>
          <w:trHeight w:val="2805" w:hRule="atLeast"/>
        </w:trPr>
        <w:tc>
          <w:tcPr>
            <w:tcW w:w="10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4"/>
              </w:rPr>
            </w:pPr>
          </w:p>
          <w:p>
            <w:pPr>
              <w:pStyle w:val="TableParagraph"/>
              <w:ind w:left="388" w:right="378"/>
              <w:jc w:val="center"/>
              <w:rPr>
                <w:sz w:val="16"/>
              </w:rPr>
            </w:pPr>
            <w:r>
              <w:rPr>
                <w:sz w:val="16"/>
              </w:rPr>
              <w:t>599</w:t>
            </w:r>
          </w:p>
        </w:tc>
        <w:tc>
          <w:tcPr>
            <w:tcW w:w="176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4"/>
              </w:rPr>
            </w:pPr>
          </w:p>
          <w:p>
            <w:pPr>
              <w:pStyle w:val="TableParagraph"/>
              <w:ind w:left="246"/>
              <w:rPr>
                <w:sz w:val="16"/>
              </w:rPr>
            </w:pPr>
            <w:r>
              <w:rPr>
                <w:sz w:val="16"/>
              </w:rPr>
              <w:t>2016 Ford Explorer</w:t>
            </w:r>
          </w:p>
        </w:tc>
        <w:tc>
          <w:tcPr>
            <w:tcW w:w="999"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4"/>
              </w:rPr>
            </w:pPr>
          </w:p>
          <w:p>
            <w:pPr>
              <w:pStyle w:val="TableParagraph"/>
              <w:ind w:left="112" w:right="111"/>
              <w:jc w:val="center"/>
              <w:rPr>
                <w:sz w:val="16"/>
              </w:rPr>
            </w:pPr>
            <w:r>
              <w:rPr>
                <w:sz w:val="16"/>
              </w:rPr>
              <w:t>Ford</w:t>
            </w:r>
          </w:p>
        </w:tc>
        <w:tc>
          <w:tcPr>
            <w:tcW w:w="723"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4"/>
              </w:rPr>
            </w:pPr>
          </w:p>
          <w:p>
            <w:pPr>
              <w:pStyle w:val="TableParagraph"/>
              <w:ind w:left="200"/>
              <w:rPr>
                <w:sz w:val="16"/>
              </w:rPr>
            </w:pPr>
            <w:r>
              <w:rPr>
                <w:sz w:val="16"/>
              </w:rPr>
              <w:t>2016</w:t>
            </w:r>
          </w:p>
        </w:tc>
        <w:tc>
          <w:tcPr>
            <w:tcW w:w="908"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4"/>
              </w:rPr>
            </w:pPr>
          </w:p>
          <w:p>
            <w:pPr>
              <w:pStyle w:val="TableParagraph"/>
              <w:ind w:left="170"/>
              <w:rPr>
                <w:sz w:val="16"/>
              </w:rPr>
            </w:pPr>
            <w:r>
              <w:rPr>
                <w:sz w:val="16"/>
              </w:rPr>
              <w:t>Explorer</w:t>
            </w:r>
          </w:p>
        </w:tc>
        <w:tc>
          <w:tcPr>
            <w:tcW w:w="18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4"/>
              </w:rPr>
            </w:pPr>
          </w:p>
          <w:p>
            <w:pPr>
              <w:pStyle w:val="TableParagraph"/>
              <w:ind w:left="107"/>
              <w:rPr>
                <w:sz w:val="16"/>
              </w:rPr>
            </w:pPr>
            <w:r>
              <w:rPr>
                <w:sz w:val="16"/>
              </w:rPr>
              <w:t>1FM5K8AR8GGD16660</w:t>
            </w:r>
          </w:p>
        </w:tc>
        <w:tc>
          <w:tcPr>
            <w:tcW w:w="148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4"/>
              </w:rPr>
            </w:pPr>
          </w:p>
          <w:p>
            <w:pPr>
              <w:pStyle w:val="TableParagraph"/>
              <w:ind w:left="82" w:right="83"/>
              <w:jc w:val="center"/>
              <w:rPr>
                <w:sz w:val="16"/>
              </w:rPr>
            </w:pPr>
            <w:r>
              <w:rPr>
                <w:sz w:val="16"/>
              </w:rPr>
              <w:t>134916</w:t>
            </w:r>
          </w:p>
        </w:tc>
        <w:tc>
          <w:tcPr>
            <w:tcW w:w="3263" w:type="dxa"/>
            <w:shd w:val="clear" w:color="auto" w:fill="C9ECFA"/>
          </w:tcPr>
          <w:p>
            <w:pPr>
              <w:pStyle w:val="TableParagraph"/>
              <w:spacing w:before="1"/>
              <w:ind w:left="103" w:right="223"/>
              <w:rPr>
                <w:sz w:val="16"/>
              </w:rPr>
            </w:pPr>
            <w:r>
              <w:rPr>
                <w:sz w:val="16"/>
              </w:rPr>
              <w:t>2016 Ford Explorer SPORT UTILITY 4-DR, 3.7L V6 DOHC 24V. Runs and drivable.</w:t>
            </w:r>
          </w:p>
          <w:p>
            <w:pPr>
              <w:pStyle w:val="TableParagraph"/>
              <w:ind w:left="103" w:right="126"/>
              <w:rPr>
                <w:sz w:val="16"/>
              </w:rPr>
            </w:pPr>
            <w:r>
              <w:rPr>
                <w:sz w:val="16"/>
              </w:rPr>
              <w:t>Exhaust is extremely loud, engine light is on, rough idle with A/C on. Transmission has a bad slip. Poor tire condition. Minor scratches and dents. Exterior has holes due to emergency equipment removal. Seats in decent shape with signs of wear. No other details and/or information available. Sold</w:t>
            </w:r>
            <w:r>
              <w:rPr>
                <w:spacing w:val="-1"/>
                <w:sz w:val="16"/>
              </w:rPr>
              <w:t> </w:t>
            </w:r>
            <w:r>
              <w:rPr>
                <w:sz w:val="16"/>
              </w:rPr>
              <w:t>as-is.</w:t>
            </w:r>
          </w:p>
          <w:p>
            <w:pPr>
              <w:pStyle w:val="TableParagraph"/>
              <w:ind w:left="103"/>
              <w:rPr>
                <w:sz w:val="16"/>
              </w:rPr>
            </w:pPr>
            <w:r>
              <w:rPr>
                <w:sz w:val="16"/>
              </w:rPr>
              <w:t>Pickup Location:</w:t>
            </w:r>
          </w:p>
          <w:p>
            <w:pPr>
              <w:pStyle w:val="TableParagraph"/>
              <w:spacing w:before="1"/>
              <w:ind w:left="103" w:right="348"/>
              <w:rPr>
                <w:sz w:val="16"/>
              </w:rPr>
            </w:pPr>
            <w:r>
              <w:rPr>
                <w:sz w:val="16"/>
              </w:rPr>
              <w:t>Potter Park Zoo 1301 S. Pennsylvania Ave. Lansing, MI 48912</w:t>
            </w:r>
          </w:p>
        </w:tc>
        <w:tc>
          <w:tcPr>
            <w:tcW w:w="1444"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4"/>
              </w:rPr>
            </w:pPr>
          </w:p>
          <w:p>
            <w:pPr>
              <w:pStyle w:val="TableParagraph"/>
              <w:ind w:left="171" w:right="173"/>
              <w:jc w:val="center"/>
              <w:rPr>
                <w:sz w:val="16"/>
              </w:rPr>
            </w:pPr>
            <w:r>
              <w:rPr>
                <w:sz w:val="16"/>
              </w:rPr>
              <w:t>SUV</w:t>
            </w:r>
          </w:p>
        </w:tc>
      </w:tr>
    </w:tbl>
    <w:p>
      <w:pPr>
        <w:spacing w:after="0"/>
        <w:jc w:val="center"/>
        <w:rPr>
          <w:sz w:val="16"/>
        </w:rPr>
        <w:sectPr>
          <w:pgSz w:w="15840" w:h="12240" w:orient="landscape"/>
          <w:pgMar w:top="720" w:bottom="280" w:left="620" w:right="1500"/>
        </w:sectPr>
      </w:pPr>
    </w:p>
    <w:tbl>
      <w:tblPr>
        <w:tblW w:w="0" w:type="auto"/>
        <w:jc w:val="left"/>
        <w:tblInd w:w="110" w:type="dxa"/>
        <w:tblBorders>
          <w:top w:val="single" w:sz="4" w:space="0" w:color="0F9ED4"/>
          <w:left w:val="single" w:sz="4" w:space="0" w:color="0F9ED4"/>
          <w:bottom w:val="single" w:sz="4" w:space="0" w:color="0F9ED4"/>
          <w:right w:val="single" w:sz="4" w:space="0" w:color="0F9ED4"/>
          <w:insideH w:val="single" w:sz="4" w:space="0" w:color="0F9ED4"/>
          <w:insideV w:val="single" w:sz="4" w:space="0" w:color="0F9ED4"/>
        </w:tblBorders>
        <w:tblLayout w:type="fixed"/>
        <w:tblCellMar>
          <w:top w:w="0" w:type="dxa"/>
          <w:left w:w="0" w:type="dxa"/>
          <w:bottom w:w="0" w:type="dxa"/>
          <w:right w:w="0" w:type="dxa"/>
        </w:tblCellMar>
        <w:tblLook w:val="01E0"/>
      </w:tblPr>
      <w:tblGrid>
        <w:gridCol w:w="1061"/>
        <w:gridCol w:w="1762"/>
        <w:gridCol w:w="999"/>
        <w:gridCol w:w="723"/>
        <w:gridCol w:w="908"/>
        <w:gridCol w:w="1861"/>
        <w:gridCol w:w="1482"/>
        <w:gridCol w:w="3263"/>
        <w:gridCol w:w="1444"/>
      </w:tblGrid>
      <w:tr>
        <w:trPr>
          <w:trHeight w:val="1168" w:hRule="atLeast"/>
        </w:trPr>
        <w:tc>
          <w:tcPr>
            <w:tcW w:w="1061" w:type="dxa"/>
          </w:tcPr>
          <w:p>
            <w:pPr>
              <w:pStyle w:val="TableParagraph"/>
              <w:rPr>
                <w:sz w:val="18"/>
              </w:rPr>
            </w:pPr>
          </w:p>
          <w:p>
            <w:pPr>
              <w:pStyle w:val="TableParagraph"/>
              <w:spacing w:before="10"/>
              <w:rPr>
                <w:sz w:val="24"/>
              </w:rPr>
            </w:pPr>
          </w:p>
          <w:p>
            <w:pPr>
              <w:pStyle w:val="TableParagraph"/>
              <w:ind w:left="388" w:right="378"/>
              <w:jc w:val="center"/>
              <w:rPr>
                <w:sz w:val="16"/>
              </w:rPr>
            </w:pPr>
            <w:r>
              <w:rPr>
                <w:sz w:val="16"/>
              </w:rPr>
              <w:t>600</w:t>
            </w:r>
          </w:p>
        </w:tc>
        <w:tc>
          <w:tcPr>
            <w:tcW w:w="1762" w:type="dxa"/>
          </w:tcPr>
          <w:p>
            <w:pPr>
              <w:pStyle w:val="TableParagraph"/>
              <w:rPr>
                <w:sz w:val="18"/>
              </w:rPr>
            </w:pPr>
          </w:p>
          <w:p>
            <w:pPr>
              <w:pStyle w:val="TableParagraph"/>
              <w:spacing w:before="11"/>
              <w:rPr>
                <w:sz w:val="16"/>
              </w:rPr>
            </w:pPr>
          </w:p>
          <w:p>
            <w:pPr>
              <w:pStyle w:val="TableParagraph"/>
              <w:ind w:left="606" w:right="325" w:hanging="257"/>
              <w:rPr>
                <w:sz w:val="16"/>
              </w:rPr>
            </w:pPr>
            <w:r>
              <w:rPr>
                <w:sz w:val="16"/>
              </w:rPr>
              <w:t>John Deere Leaf Vacuum</w:t>
            </w:r>
          </w:p>
        </w:tc>
        <w:tc>
          <w:tcPr>
            <w:tcW w:w="999" w:type="dxa"/>
          </w:tcPr>
          <w:p>
            <w:pPr>
              <w:pStyle w:val="TableParagraph"/>
              <w:rPr>
                <w:sz w:val="18"/>
              </w:rPr>
            </w:pPr>
          </w:p>
          <w:p>
            <w:pPr>
              <w:pStyle w:val="TableParagraph"/>
              <w:spacing w:before="10"/>
              <w:rPr>
                <w:sz w:val="24"/>
              </w:rPr>
            </w:pPr>
          </w:p>
          <w:p>
            <w:pPr>
              <w:pStyle w:val="TableParagraph"/>
              <w:ind w:left="113" w:right="111"/>
              <w:jc w:val="center"/>
              <w:rPr>
                <w:sz w:val="16"/>
              </w:rPr>
            </w:pPr>
            <w:r>
              <w:rPr>
                <w:sz w:val="16"/>
              </w:rPr>
              <w:t>John Deere</w:t>
            </w:r>
          </w:p>
        </w:tc>
        <w:tc>
          <w:tcPr>
            <w:tcW w:w="723" w:type="dxa"/>
          </w:tcPr>
          <w:p>
            <w:pPr>
              <w:pStyle w:val="TableParagraph"/>
              <w:rPr>
                <w:sz w:val="16"/>
              </w:rPr>
            </w:pPr>
          </w:p>
        </w:tc>
        <w:tc>
          <w:tcPr>
            <w:tcW w:w="908" w:type="dxa"/>
          </w:tcPr>
          <w:p>
            <w:pPr>
              <w:pStyle w:val="TableParagraph"/>
              <w:rPr>
                <w:sz w:val="18"/>
              </w:rPr>
            </w:pPr>
          </w:p>
          <w:p>
            <w:pPr>
              <w:pStyle w:val="TableParagraph"/>
              <w:spacing w:before="10"/>
              <w:rPr>
                <w:sz w:val="24"/>
              </w:rPr>
            </w:pPr>
          </w:p>
          <w:p>
            <w:pPr>
              <w:pStyle w:val="TableParagraph"/>
              <w:ind w:left="86" w:right="78"/>
              <w:jc w:val="center"/>
              <w:rPr>
                <w:sz w:val="16"/>
              </w:rPr>
            </w:pPr>
            <w:r>
              <w:rPr>
                <w:sz w:val="16"/>
              </w:rPr>
              <w:t>V627SP</w:t>
            </w:r>
          </w:p>
        </w:tc>
        <w:tc>
          <w:tcPr>
            <w:tcW w:w="1861" w:type="dxa"/>
          </w:tcPr>
          <w:p>
            <w:pPr>
              <w:pStyle w:val="TableParagraph"/>
              <w:rPr>
                <w:sz w:val="16"/>
              </w:rPr>
            </w:pPr>
          </w:p>
        </w:tc>
        <w:tc>
          <w:tcPr>
            <w:tcW w:w="1482" w:type="dxa"/>
          </w:tcPr>
          <w:p>
            <w:pPr>
              <w:pStyle w:val="TableParagraph"/>
              <w:rPr>
                <w:sz w:val="16"/>
              </w:rPr>
            </w:pPr>
          </w:p>
        </w:tc>
        <w:tc>
          <w:tcPr>
            <w:tcW w:w="3263" w:type="dxa"/>
          </w:tcPr>
          <w:p>
            <w:pPr>
              <w:pStyle w:val="TableParagraph"/>
              <w:spacing w:before="1"/>
              <w:ind w:left="102" w:right="105"/>
              <w:rPr>
                <w:sz w:val="16"/>
              </w:rPr>
            </w:pPr>
            <w:r>
              <w:rPr>
                <w:sz w:val="16"/>
              </w:rPr>
              <w:t>John Deere V627SP Leaf Vacuum. Does not start. Unknown if it works if started. No other details and/or information available. Sold as-is. Pickup Location: Potter Park Zoo</w:t>
            </w:r>
          </w:p>
          <w:p>
            <w:pPr>
              <w:pStyle w:val="TableParagraph"/>
              <w:spacing w:line="182" w:lineRule="exact"/>
              <w:ind w:left="102"/>
              <w:rPr>
                <w:sz w:val="16"/>
              </w:rPr>
            </w:pPr>
            <w:r>
              <w:rPr>
                <w:sz w:val="16"/>
              </w:rPr>
              <w:t>1301 S. Pennsylvania Ave. Lansing, MI 48912</w:t>
            </w:r>
          </w:p>
        </w:tc>
        <w:tc>
          <w:tcPr>
            <w:tcW w:w="1444" w:type="dxa"/>
          </w:tcPr>
          <w:p>
            <w:pPr>
              <w:pStyle w:val="TableParagraph"/>
              <w:rPr>
                <w:sz w:val="18"/>
              </w:rPr>
            </w:pPr>
          </w:p>
          <w:p>
            <w:pPr>
              <w:pStyle w:val="TableParagraph"/>
              <w:spacing w:before="11"/>
              <w:rPr>
                <w:sz w:val="16"/>
              </w:rPr>
            </w:pPr>
          </w:p>
          <w:p>
            <w:pPr>
              <w:pStyle w:val="TableParagraph"/>
              <w:ind w:left="300" w:right="93" w:hanging="197"/>
              <w:rPr>
                <w:sz w:val="16"/>
              </w:rPr>
            </w:pPr>
            <w:r>
              <w:rPr>
                <w:sz w:val="16"/>
              </w:rPr>
              <w:t>Parks and Grounds Maintenance</w:t>
            </w:r>
          </w:p>
        </w:tc>
      </w:tr>
      <w:tr>
        <w:trPr>
          <w:trHeight w:val="2322" w:hRule="atLeast"/>
        </w:trPr>
        <w:tc>
          <w:tcPr>
            <w:tcW w:w="10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388" w:right="378"/>
              <w:jc w:val="center"/>
              <w:rPr>
                <w:sz w:val="16"/>
              </w:rPr>
            </w:pPr>
            <w:r>
              <w:rPr>
                <w:sz w:val="16"/>
              </w:rPr>
              <w:t>602</w:t>
            </w:r>
          </w:p>
        </w:tc>
        <w:tc>
          <w:tcPr>
            <w:tcW w:w="176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89" w:right="85"/>
              <w:jc w:val="center"/>
              <w:rPr>
                <w:sz w:val="16"/>
              </w:rPr>
            </w:pPr>
            <w:r>
              <w:rPr>
                <w:sz w:val="16"/>
              </w:rPr>
              <w:t>2014 Chevrolet Express</w:t>
            </w:r>
          </w:p>
        </w:tc>
        <w:tc>
          <w:tcPr>
            <w:tcW w:w="999"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111" w:right="111"/>
              <w:jc w:val="center"/>
              <w:rPr>
                <w:sz w:val="16"/>
              </w:rPr>
            </w:pPr>
            <w:r>
              <w:rPr>
                <w:sz w:val="16"/>
              </w:rPr>
              <w:t>Chevrolet</w:t>
            </w:r>
          </w:p>
        </w:tc>
        <w:tc>
          <w:tcPr>
            <w:tcW w:w="723"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200"/>
              <w:rPr>
                <w:sz w:val="16"/>
              </w:rPr>
            </w:pPr>
            <w:r>
              <w:rPr>
                <w:sz w:val="16"/>
              </w:rPr>
              <w:t>2014</w:t>
            </w:r>
          </w:p>
        </w:tc>
        <w:tc>
          <w:tcPr>
            <w:tcW w:w="908"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86" w:right="83"/>
              <w:jc w:val="center"/>
              <w:rPr>
                <w:sz w:val="16"/>
              </w:rPr>
            </w:pPr>
            <w:r>
              <w:rPr>
                <w:sz w:val="16"/>
              </w:rPr>
              <w:t>Express</w:t>
            </w:r>
          </w:p>
        </w:tc>
        <w:tc>
          <w:tcPr>
            <w:tcW w:w="1861"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right="139"/>
              <w:jc w:val="right"/>
              <w:rPr>
                <w:sz w:val="16"/>
              </w:rPr>
            </w:pPr>
            <w:r>
              <w:rPr>
                <w:sz w:val="16"/>
              </w:rPr>
              <w:t>1GAZGZFG9E1116559</w:t>
            </w:r>
          </w:p>
        </w:tc>
        <w:tc>
          <w:tcPr>
            <w:tcW w:w="1482"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82" w:right="83"/>
              <w:jc w:val="center"/>
              <w:rPr>
                <w:sz w:val="16"/>
              </w:rPr>
            </w:pPr>
            <w:r>
              <w:rPr>
                <w:sz w:val="16"/>
              </w:rPr>
              <w:t>138278</w:t>
            </w:r>
          </w:p>
        </w:tc>
        <w:tc>
          <w:tcPr>
            <w:tcW w:w="3263" w:type="dxa"/>
            <w:shd w:val="clear" w:color="auto" w:fill="C9ECFA"/>
          </w:tcPr>
          <w:p>
            <w:pPr>
              <w:pStyle w:val="TableParagraph"/>
              <w:spacing w:before="1"/>
              <w:ind w:left="103" w:right="160"/>
              <w:rPr>
                <w:sz w:val="16"/>
              </w:rPr>
            </w:pPr>
            <w:r>
              <w:rPr>
                <w:sz w:val="16"/>
              </w:rPr>
              <w:t>2014 Chevrolet Express EXTENDED SPORTS VAN, 6.0L V8 OHV 16V FFV. Van</w:t>
            </w:r>
          </w:p>
          <w:p>
            <w:pPr>
              <w:pStyle w:val="TableParagraph"/>
              <w:ind w:left="103" w:right="232"/>
              <w:rPr>
                <w:sz w:val="16"/>
              </w:rPr>
            </w:pPr>
            <w:r>
              <w:rPr>
                <w:sz w:val="16"/>
              </w:rPr>
              <w:t>has been sitting since February. Battery is dead, van would previously start with a jump and would run and was drivable. Unknown if there are any mechanical or other issues.</w:t>
            </w:r>
          </w:p>
          <w:p>
            <w:pPr>
              <w:pStyle w:val="TableParagraph"/>
              <w:ind w:left="103" w:right="228"/>
              <w:rPr>
                <w:sz w:val="16"/>
              </w:rPr>
            </w:pPr>
            <w:r>
              <w:rPr>
                <w:sz w:val="16"/>
              </w:rPr>
              <w:t>Windshield has crack. Wear and rips in both seats. No other details and/or information is available. Sold as-is. Pickup Location: Grady Porter Building</w:t>
            </w:r>
          </w:p>
          <w:p>
            <w:pPr>
              <w:pStyle w:val="TableParagraph"/>
              <w:spacing w:before="1"/>
              <w:ind w:left="103"/>
              <w:rPr>
                <w:sz w:val="16"/>
              </w:rPr>
            </w:pPr>
            <w:r>
              <w:rPr>
                <w:sz w:val="16"/>
              </w:rPr>
              <w:t>303 W. Kalamazoo St. Lansing, MI 48933</w:t>
            </w:r>
          </w:p>
        </w:tc>
        <w:tc>
          <w:tcPr>
            <w:tcW w:w="1444" w:type="dxa"/>
            <w:shd w:val="clear" w:color="auto" w:fill="C9ECF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1"/>
              </w:rPr>
            </w:pPr>
          </w:p>
          <w:p>
            <w:pPr>
              <w:pStyle w:val="TableParagraph"/>
              <w:ind w:left="190"/>
              <w:rPr>
                <w:sz w:val="16"/>
              </w:rPr>
            </w:pPr>
            <w:r>
              <w:rPr>
                <w:sz w:val="16"/>
              </w:rPr>
              <w:t>Vans, Passenger</w:t>
            </w:r>
          </w:p>
        </w:tc>
      </w:tr>
      <w:tr>
        <w:trPr>
          <w:trHeight w:val="2068" w:hRule="atLeast"/>
        </w:trPr>
        <w:tc>
          <w:tcPr>
            <w:tcW w:w="106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4"/>
              <w:ind w:left="388" w:right="378"/>
              <w:jc w:val="center"/>
              <w:rPr>
                <w:sz w:val="16"/>
              </w:rPr>
            </w:pPr>
            <w:r>
              <w:rPr>
                <w:sz w:val="16"/>
              </w:rPr>
              <w:t>604</w:t>
            </w:r>
          </w:p>
        </w:tc>
        <w:tc>
          <w:tcPr>
            <w:tcW w:w="176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4"/>
              <w:ind w:left="105" w:right="97"/>
              <w:jc w:val="center"/>
              <w:rPr>
                <w:sz w:val="16"/>
              </w:rPr>
            </w:pPr>
            <w:r>
              <w:rPr>
                <w:sz w:val="16"/>
              </w:rPr>
              <w:t>2006 Ford Econoline</w:t>
            </w:r>
          </w:p>
        </w:tc>
        <w:tc>
          <w:tcPr>
            <w:tcW w:w="99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4"/>
              <w:ind w:left="112" w:right="111"/>
              <w:jc w:val="center"/>
              <w:rPr>
                <w:sz w:val="16"/>
              </w:rPr>
            </w:pPr>
            <w:r>
              <w:rPr>
                <w:sz w:val="16"/>
              </w:rPr>
              <w:t>Ford</w:t>
            </w:r>
          </w:p>
        </w:tc>
        <w:tc>
          <w:tcPr>
            <w:tcW w:w="72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4"/>
              <w:ind w:left="200"/>
              <w:rPr>
                <w:sz w:val="16"/>
              </w:rPr>
            </w:pPr>
            <w:r>
              <w:rPr>
                <w:sz w:val="16"/>
              </w:rPr>
              <w:t>2006</w:t>
            </w:r>
          </w:p>
        </w:tc>
        <w:tc>
          <w:tcPr>
            <w:tcW w:w="90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4"/>
              <w:ind w:left="86" w:right="77"/>
              <w:jc w:val="center"/>
              <w:rPr>
                <w:sz w:val="16"/>
              </w:rPr>
            </w:pPr>
            <w:r>
              <w:rPr>
                <w:sz w:val="16"/>
              </w:rPr>
              <w:t>Econoline</w:t>
            </w:r>
          </w:p>
        </w:tc>
        <w:tc>
          <w:tcPr>
            <w:tcW w:w="186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4"/>
              <w:ind w:right="134"/>
              <w:jc w:val="right"/>
              <w:rPr>
                <w:sz w:val="16"/>
              </w:rPr>
            </w:pPr>
            <w:r>
              <w:rPr>
                <w:sz w:val="16"/>
              </w:rPr>
              <w:t>1FTRE14W56DA93242</w:t>
            </w:r>
          </w:p>
        </w:tc>
        <w:tc>
          <w:tcPr>
            <w:tcW w:w="148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4"/>
              <w:ind w:left="82" w:right="83"/>
              <w:jc w:val="center"/>
              <w:rPr>
                <w:sz w:val="16"/>
              </w:rPr>
            </w:pPr>
            <w:r>
              <w:rPr>
                <w:sz w:val="16"/>
              </w:rPr>
              <w:t>47863</w:t>
            </w:r>
          </w:p>
        </w:tc>
        <w:tc>
          <w:tcPr>
            <w:tcW w:w="3263" w:type="dxa"/>
          </w:tcPr>
          <w:p>
            <w:pPr>
              <w:pStyle w:val="TableParagraph"/>
              <w:ind w:left="103" w:right="112"/>
              <w:rPr>
                <w:sz w:val="16"/>
              </w:rPr>
            </w:pPr>
            <w:r>
              <w:rPr>
                <w:sz w:val="16"/>
              </w:rPr>
              <w:t>2006 Ford Econoline CARGO VAN, 4.6L V8 SOHC 16V. Has not been used since February, did run with a jump at that point. Brakes are inoperable, pedal goes all the way to the floor. Door locks seized. Unknown if there are any mechanical or other issues. No other details and/or information available. Sold as-is.</w:t>
            </w:r>
          </w:p>
          <w:p>
            <w:pPr>
              <w:pStyle w:val="TableParagraph"/>
              <w:ind w:left="102"/>
              <w:rPr>
                <w:sz w:val="16"/>
              </w:rPr>
            </w:pPr>
            <w:r>
              <w:rPr>
                <w:sz w:val="16"/>
              </w:rPr>
              <w:t>Pickup Location:</w:t>
            </w:r>
          </w:p>
          <w:p>
            <w:pPr>
              <w:pStyle w:val="TableParagraph"/>
              <w:ind w:left="102" w:right="735"/>
              <w:rPr>
                <w:sz w:val="16"/>
              </w:rPr>
            </w:pPr>
            <w:r>
              <w:rPr>
                <w:sz w:val="16"/>
              </w:rPr>
              <w:t>Ingham County Health Department 5303 S. Cedar St. Lansing, MI 48911</w:t>
            </w:r>
          </w:p>
        </w:tc>
        <w:tc>
          <w:tcPr>
            <w:tcW w:w="144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4"/>
              <w:ind w:left="190"/>
              <w:rPr>
                <w:sz w:val="16"/>
              </w:rPr>
            </w:pPr>
            <w:r>
              <w:rPr>
                <w:sz w:val="16"/>
              </w:rPr>
              <w:t>Vans, Passenger</w:t>
            </w:r>
          </w:p>
        </w:tc>
      </w:tr>
      <w:tr>
        <w:trPr>
          <w:trHeight w:val="1125" w:hRule="atLeast"/>
        </w:trPr>
        <w:tc>
          <w:tcPr>
            <w:tcW w:w="1061" w:type="dxa"/>
            <w:shd w:val="clear" w:color="auto" w:fill="C9ECFA"/>
          </w:tcPr>
          <w:p>
            <w:pPr>
              <w:pStyle w:val="TableParagraph"/>
              <w:rPr>
                <w:sz w:val="18"/>
              </w:rPr>
            </w:pPr>
          </w:p>
          <w:p>
            <w:pPr>
              <w:pStyle w:val="TableParagraph"/>
              <w:rPr>
                <w:sz w:val="23"/>
              </w:rPr>
            </w:pPr>
          </w:p>
          <w:p>
            <w:pPr>
              <w:pStyle w:val="TableParagraph"/>
              <w:ind w:left="388" w:right="378"/>
              <w:jc w:val="center"/>
              <w:rPr>
                <w:sz w:val="16"/>
              </w:rPr>
            </w:pPr>
            <w:r>
              <w:rPr>
                <w:sz w:val="16"/>
              </w:rPr>
              <w:t>605</w:t>
            </w:r>
          </w:p>
        </w:tc>
        <w:tc>
          <w:tcPr>
            <w:tcW w:w="1762" w:type="dxa"/>
            <w:shd w:val="clear" w:color="auto" w:fill="C9ECFA"/>
          </w:tcPr>
          <w:p>
            <w:pPr>
              <w:pStyle w:val="TableParagraph"/>
              <w:rPr>
                <w:sz w:val="18"/>
              </w:rPr>
            </w:pPr>
          </w:p>
          <w:p>
            <w:pPr>
              <w:pStyle w:val="TableParagraph"/>
              <w:spacing w:before="10"/>
              <w:rPr>
                <w:sz w:val="14"/>
              </w:rPr>
            </w:pPr>
          </w:p>
          <w:p>
            <w:pPr>
              <w:pStyle w:val="TableParagraph"/>
              <w:ind w:left="705" w:right="93" w:hanging="586"/>
              <w:rPr>
                <w:sz w:val="16"/>
              </w:rPr>
            </w:pPr>
            <w:r>
              <w:rPr>
                <w:sz w:val="16"/>
              </w:rPr>
              <w:t>Transmission and Floor Jacks</w:t>
            </w:r>
          </w:p>
        </w:tc>
        <w:tc>
          <w:tcPr>
            <w:tcW w:w="999" w:type="dxa"/>
            <w:shd w:val="clear" w:color="auto" w:fill="C9ECFA"/>
          </w:tcPr>
          <w:p>
            <w:pPr>
              <w:pStyle w:val="TableParagraph"/>
              <w:rPr>
                <w:sz w:val="16"/>
              </w:rPr>
            </w:pPr>
          </w:p>
        </w:tc>
        <w:tc>
          <w:tcPr>
            <w:tcW w:w="723" w:type="dxa"/>
            <w:shd w:val="clear" w:color="auto" w:fill="C9ECFA"/>
          </w:tcPr>
          <w:p>
            <w:pPr>
              <w:pStyle w:val="TableParagraph"/>
              <w:rPr>
                <w:sz w:val="16"/>
              </w:rPr>
            </w:pPr>
          </w:p>
        </w:tc>
        <w:tc>
          <w:tcPr>
            <w:tcW w:w="908" w:type="dxa"/>
            <w:shd w:val="clear" w:color="auto" w:fill="C9ECFA"/>
          </w:tcPr>
          <w:p>
            <w:pPr>
              <w:pStyle w:val="TableParagraph"/>
              <w:rPr>
                <w:sz w:val="16"/>
              </w:rPr>
            </w:pPr>
          </w:p>
        </w:tc>
        <w:tc>
          <w:tcPr>
            <w:tcW w:w="1861" w:type="dxa"/>
            <w:shd w:val="clear" w:color="auto" w:fill="C9ECFA"/>
          </w:tcPr>
          <w:p>
            <w:pPr>
              <w:pStyle w:val="TableParagraph"/>
              <w:rPr>
                <w:sz w:val="16"/>
              </w:rPr>
            </w:pPr>
          </w:p>
        </w:tc>
        <w:tc>
          <w:tcPr>
            <w:tcW w:w="1482" w:type="dxa"/>
            <w:shd w:val="clear" w:color="auto" w:fill="C9ECFA"/>
          </w:tcPr>
          <w:p>
            <w:pPr>
              <w:pStyle w:val="TableParagraph"/>
              <w:rPr>
                <w:sz w:val="16"/>
              </w:rPr>
            </w:pPr>
          </w:p>
        </w:tc>
        <w:tc>
          <w:tcPr>
            <w:tcW w:w="3263" w:type="dxa"/>
            <w:shd w:val="clear" w:color="auto" w:fill="C9ECFA"/>
          </w:tcPr>
          <w:p>
            <w:pPr>
              <w:pStyle w:val="TableParagraph"/>
              <w:spacing w:before="1"/>
              <w:ind w:left="103" w:right="188"/>
              <w:rPr>
                <w:sz w:val="16"/>
              </w:rPr>
            </w:pPr>
            <w:r>
              <w:rPr>
                <w:sz w:val="16"/>
              </w:rPr>
              <w:t>Two transmission jacks age, manufacturer or condition unknown and two 4-ton floor jacks- age, manufacturer unknow, cylinders leak.</w:t>
            </w:r>
          </w:p>
          <w:p>
            <w:pPr>
              <w:pStyle w:val="TableParagraph"/>
              <w:ind w:left="103" w:right="441"/>
              <w:rPr>
                <w:sz w:val="16"/>
              </w:rPr>
            </w:pPr>
            <w:r>
              <w:rPr>
                <w:sz w:val="16"/>
              </w:rPr>
              <w:t>Located at Road Department 301 N. Bush Street Mason Mi 48854</w:t>
            </w:r>
          </w:p>
        </w:tc>
        <w:tc>
          <w:tcPr>
            <w:tcW w:w="1444" w:type="dxa"/>
            <w:shd w:val="clear" w:color="auto" w:fill="C9ECFA"/>
          </w:tcPr>
          <w:p>
            <w:pPr>
              <w:pStyle w:val="TableParagraph"/>
              <w:rPr>
                <w:sz w:val="18"/>
              </w:rPr>
            </w:pPr>
          </w:p>
          <w:p>
            <w:pPr>
              <w:pStyle w:val="TableParagraph"/>
              <w:spacing w:before="10"/>
              <w:rPr>
                <w:sz w:val="14"/>
              </w:rPr>
            </w:pPr>
          </w:p>
          <w:p>
            <w:pPr>
              <w:pStyle w:val="TableParagraph"/>
              <w:ind w:left="363" w:right="178" w:hanging="176"/>
              <w:rPr>
                <w:sz w:val="16"/>
              </w:rPr>
            </w:pPr>
            <w:r>
              <w:rPr>
                <w:sz w:val="16"/>
              </w:rPr>
              <w:t>Highway / Road Equipment</w:t>
            </w:r>
          </w:p>
        </w:tc>
      </w:tr>
      <w:tr>
        <w:trPr>
          <w:trHeight w:val="926" w:hRule="atLeast"/>
        </w:trPr>
        <w:tc>
          <w:tcPr>
            <w:tcW w:w="1061" w:type="dxa"/>
          </w:tcPr>
          <w:p>
            <w:pPr>
              <w:pStyle w:val="TableParagraph"/>
              <w:rPr>
                <w:sz w:val="18"/>
              </w:rPr>
            </w:pPr>
          </w:p>
          <w:p>
            <w:pPr>
              <w:pStyle w:val="TableParagraph"/>
              <w:spacing w:before="3"/>
              <w:rPr>
                <w:sz w:val="14"/>
              </w:rPr>
            </w:pPr>
          </w:p>
          <w:p>
            <w:pPr>
              <w:pStyle w:val="TableParagraph"/>
              <w:ind w:left="388" w:right="378"/>
              <w:jc w:val="center"/>
              <w:rPr>
                <w:sz w:val="16"/>
              </w:rPr>
            </w:pPr>
            <w:r>
              <w:rPr>
                <w:sz w:val="16"/>
              </w:rPr>
              <w:t>606</w:t>
            </w:r>
          </w:p>
        </w:tc>
        <w:tc>
          <w:tcPr>
            <w:tcW w:w="1762" w:type="dxa"/>
          </w:tcPr>
          <w:p>
            <w:pPr>
              <w:pStyle w:val="TableParagraph"/>
              <w:spacing w:before="4"/>
              <w:rPr>
                <w:sz w:val="24"/>
              </w:rPr>
            </w:pPr>
          </w:p>
          <w:p>
            <w:pPr>
              <w:pStyle w:val="TableParagraph"/>
              <w:ind w:left="590" w:right="343" w:hanging="219"/>
              <w:rPr>
                <w:sz w:val="16"/>
              </w:rPr>
            </w:pPr>
            <w:r>
              <w:rPr>
                <w:sz w:val="16"/>
              </w:rPr>
              <w:t>Vintage Battery Chargers</w:t>
            </w:r>
          </w:p>
        </w:tc>
        <w:tc>
          <w:tcPr>
            <w:tcW w:w="999" w:type="dxa"/>
          </w:tcPr>
          <w:p>
            <w:pPr>
              <w:pStyle w:val="TableParagraph"/>
              <w:rPr>
                <w:sz w:val="16"/>
              </w:rPr>
            </w:pPr>
          </w:p>
        </w:tc>
        <w:tc>
          <w:tcPr>
            <w:tcW w:w="723" w:type="dxa"/>
          </w:tcPr>
          <w:p>
            <w:pPr>
              <w:pStyle w:val="TableParagraph"/>
              <w:rPr>
                <w:sz w:val="16"/>
              </w:rPr>
            </w:pPr>
          </w:p>
        </w:tc>
        <w:tc>
          <w:tcPr>
            <w:tcW w:w="908" w:type="dxa"/>
          </w:tcPr>
          <w:p>
            <w:pPr>
              <w:pStyle w:val="TableParagraph"/>
              <w:rPr>
                <w:sz w:val="16"/>
              </w:rPr>
            </w:pPr>
          </w:p>
        </w:tc>
        <w:tc>
          <w:tcPr>
            <w:tcW w:w="1861" w:type="dxa"/>
          </w:tcPr>
          <w:p>
            <w:pPr>
              <w:pStyle w:val="TableParagraph"/>
              <w:rPr>
                <w:sz w:val="16"/>
              </w:rPr>
            </w:pPr>
          </w:p>
        </w:tc>
        <w:tc>
          <w:tcPr>
            <w:tcW w:w="1482" w:type="dxa"/>
          </w:tcPr>
          <w:p>
            <w:pPr>
              <w:pStyle w:val="TableParagraph"/>
              <w:rPr>
                <w:sz w:val="16"/>
              </w:rPr>
            </w:pPr>
          </w:p>
        </w:tc>
        <w:tc>
          <w:tcPr>
            <w:tcW w:w="3263" w:type="dxa"/>
          </w:tcPr>
          <w:p>
            <w:pPr>
              <w:pStyle w:val="TableParagraph"/>
              <w:ind w:left="103" w:right="150"/>
              <w:jc w:val="both"/>
              <w:rPr>
                <w:sz w:val="16"/>
              </w:rPr>
            </w:pPr>
            <w:r>
              <w:rPr>
                <w:sz w:val="16"/>
              </w:rPr>
              <w:t>Vintage tach/Dwell meter, (3) Vintage battery chargers- age &amp; manufactures vary, condition unknown. Located at Road Department 301 N. Bush Street Mason Mi 48854</w:t>
            </w:r>
          </w:p>
        </w:tc>
        <w:tc>
          <w:tcPr>
            <w:tcW w:w="1444" w:type="dxa"/>
          </w:tcPr>
          <w:p>
            <w:pPr>
              <w:pStyle w:val="TableParagraph"/>
              <w:spacing w:before="2"/>
              <w:rPr>
                <w:sz w:val="16"/>
              </w:rPr>
            </w:pPr>
          </w:p>
          <w:p>
            <w:pPr>
              <w:pStyle w:val="TableParagraph"/>
              <w:ind w:left="226" w:right="230" w:firstLine="3"/>
              <w:jc w:val="center"/>
              <w:rPr>
                <w:sz w:val="16"/>
              </w:rPr>
            </w:pPr>
            <w:r>
              <w:rPr>
                <w:sz w:val="16"/>
              </w:rPr>
              <w:t>Vehicle Equipment and Parts</w:t>
            </w:r>
          </w:p>
        </w:tc>
      </w:tr>
      <w:tr>
        <w:trPr>
          <w:trHeight w:val="1350" w:hRule="atLeast"/>
        </w:trPr>
        <w:tc>
          <w:tcPr>
            <w:tcW w:w="1061" w:type="dxa"/>
            <w:shd w:val="clear" w:color="auto" w:fill="C9ECFA"/>
          </w:tcPr>
          <w:p>
            <w:pPr>
              <w:pStyle w:val="TableParagraph"/>
              <w:rPr>
                <w:sz w:val="18"/>
              </w:rPr>
            </w:pPr>
          </w:p>
          <w:p>
            <w:pPr>
              <w:pStyle w:val="TableParagraph"/>
              <w:rPr>
                <w:sz w:val="18"/>
              </w:rPr>
            </w:pPr>
          </w:p>
          <w:p>
            <w:pPr>
              <w:pStyle w:val="TableParagraph"/>
              <w:spacing w:before="7"/>
              <w:rPr>
                <w:sz w:val="14"/>
              </w:rPr>
            </w:pPr>
          </w:p>
          <w:p>
            <w:pPr>
              <w:pStyle w:val="TableParagraph"/>
              <w:ind w:left="388" w:right="378"/>
              <w:jc w:val="center"/>
              <w:rPr>
                <w:sz w:val="16"/>
              </w:rPr>
            </w:pPr>
            <w:r>
              <w:rPr>
                <w:sz w:val="16"/>
              </w:rPr>
              <w:t>607</w:t>
            </w:r>
          </w:p>
        </w:tc>
        <w:tc>
          <w:tcPr>
            <w:tcW w:w="1762" w:type="dxa"/>
            <w:shd w:val="clear" w:color="auto" w:fill="C9ECFA"/>
          </w:tcPr>
          <w:p>
            <w:pPr>
              <w:pStyle w:val="TableParagraph"/>
              <w:rPr>
                <w:sz w:val="18"/>
              </w:rPr>
            </w:pPr>
          </w:p>
          <w:p>
            <w:pPr>
              <w:pStyle w:val="TableParagraph"/>
              <w:rPr>
                <w:sz w:val="18"/>
              </w:rPr>
            </w:pPr>
          </w:p>
          <w:p>
            <w:pPr>
              <w:pStyle w:val="TableParagraph"/>
              <w:spacing w:before="7"/>
              <w:rPr>
                <w:sz w:val="14"/>
              </w:rPr>
            </w:pPr>
          </w:p>
          <w:p>
            <w:pPr>
              <w:pStyle w:val="TableParagraph"/>
              <w:ind w:left="105" w:right="103"/>
              <w:jc w:val="center"/>
              <w:rPr>
                <w:sz w:val="16"/>
              </w:rPr>
            </w:pPr>
            <w:r>
              <w:rPr>
                <w:sz w:val="16"/>
              </w:rPr>
              <w:t>2000 Freightliner FL80</w:t>
            </w:r>
          </w:p>
        </w:tc>
        <w:tc>
          <w:tcPr>
            <w:tcW w:w="999" w:type="dxa"/>
            <w:shd w:val="clear" w:color="auto" w:fill="C9ECFA"/>
          </w:tcPr>
          <w:p>
            <w:pPr>
              <w:pStyle w:val="TableParagraph"/>
              <w:rPr>
                <w:sz w:val="16"/>
              </w:rPr>
            </w:pPr>
          </w:p>
        </w:tc>
        <w:tc>
          <w:tcPr>
            <w:tcW w:w="723" w:type="dxa"/>
            <w:shd w:val="clear" w:color="auto" w:fill="C9ECFA"/>
          </w:tcPr>
          <w:p>
            <w:pPr>
              <w:pStyle w:val="TableParagraph"/>
              <w:rPr>
                <w:sz w:val="16"/>
              </w:rPr>
            </w:pPr>
          </w:p>
        </w:tc>
        <w:tc>
          <w:tcPr>
            <w:tcW w:w="908" w:type="dxa"/>
            <w:shd w:val="clear" w:color="auto" w:fill="C9ECFA"/>
          </w:tcPr>
          <w:p>
            <w:pPr>
              <w:pStyle w:val="TableParagraph"/>
              <w:rPr>
                <w:sz w:val="16"/>
              </w:rPr>
            </w:pPr>
          </w:p>
        </w:tc>
        <w:tc>
          <w:tcPr>
            <w:tcW w:w="1861" w:type="dxa"/>
            <w:shd w:val="clear" w:color="auto" w:fill="C9ECFA"/>
          </w:tcPr>
          <w:p>
            <w:pPr>
              <w:pStyle w:val="TableParagraph"/>
              <w:rPr>
                <w:sz w:val="16"/>
              </w:rPr>
            </w:pPr>
          </w:p>
        </w:tc>
        <w:tc>
          <w:tcPr>
            <w:tcW w:w="1482" w:type="dxa"/>
            <w:shd w:val="clear" w:color="auto" w:fill="C9ECFA"/>
          </w:tcPr>
          <w:p>
            <w:pPr>
              <w:pStyle w:val="TableParagraph"/>
              <w:rPr>
                <w:sz w:val="18"/>
              </w:rPr>
            </w:pPr>
          </w:p>
          <w:p>
            <w:pPr>
              <w:pStyle w:val="TableParagraph"/>
              <w:rPr>
                <w:sz w:val="18"/>
              </w:rPr>
            </w:pPr>
          </w:p>
          <w:p>
            <w:pPr>
              <w:pStyle w:val="TableParagraph"/>
              <w:spacing w:before="7"/>
              <w:rPr>
                <w:sz w:val="14"/>
              </w:rPr>
            </w:pPr>
          </w:p>
          <w:p>
            <w:pPr>
              <w:pStyle w:val="TableParagraph"/>
              <w:ind w:left="82" w:right="83"/>
              <w:jc w:val="center"/>
              <w:rPr>
                <w:sz w:val="16"/>
              </w:rPr>
            </w:pPr>
            <w:r>
              <w:rPr>
                <w:sz w:val="16"/>
              </w:rPr>
              <w:t>101500</w:t>
            </w:r>
          </w:p>
        </w:tc>
        <w:tc>
          <w:tcPr>
            <w:tcW w:w="3263" w:type="dxa"/>
            <w:shd w:val="clear" w:color="auto" w:fill="C9ECFA"/>
          </w:tcPr>
          <w:p>
            <w:pPr>
              <w:pStyle w:val="TableParagraph"/>
              <w:ind w:left="103" w:right="170"/>
              <w:rPr>
                <w:sz w:val="16"/>
              </w:rPr>
            </w:pPr>
            <w:r>
              <w:rPr>
                <w:sz w:val="16"/>
              </w:rPr>
              <w:t>2000 Freightliner FL80 single axle plow truck 101,500 miles, 8.3Liter Cummins Eng., 260H.P., Allison MD-3560P Trans., engine starts and runs well, very rusty, various oil leaks. Located at Road Department 301 N. Bush Street Mason Mi 48854</w:t>
            </w:r>
          </w:p>
        </w:tc>
        <w:tc>
          <w:tcPr>
            <w:tcW w:w="1444" w:type="dxa"/>
            <w:shd w:val="clear" w:color="auto" w:fill="C9ECFA"/>
          </w:tcPr>
          <w:p>
            <w:pPr>
              <w:pStyle w:val="TableParagraph"/>
              <w:rPr>
                <w:sz w:val="18"/>
              </w:rPr>
            </w:pPr>
          </w:p>
          <w:p>
            <w:pPr>
              <w:pStyle w:val="TableParagraph"/>
              <w:spacing w:before="8"/>
              <w:rPr>
                <w:sz w:val="24"/>
              </w:rPr>
            </w:pPr>
          </w:p>
          <w:p>
            <w:pPr>
              <w:pStyle w:val="TableParagraph"/>
              <w:ind w:left="363" w:right="178" w:hanging="176"/>
              <w:rPr>
                <w:sz w:val="16"/>
              </w:rPr>
            </w:pPr>
            <w:r>
              <w:rPr>
                <w:sz w:val="16"/>
              </w:rPr>
              <w:t>Highway / Road Equipment</w:t>
            </w:r>
          </w:p>
        </w:tc>
      </w:tr>
    </w:tbl>
    <w:p>
      <w:pPr>
        <w:spacing w:after="0"/>
        <w:rPr>
          <w:sz w:val="16"/>
        </w:rPr>
        <w:sectPr>
          <w:pgSz w:w="15840" w:h="12240" w:orient="landscape"/>
          <w:pgMar w:top="720" w:bottom="280" w:left="620" w:right="1500"/>
        </w:sectPr>
      </w:pPr>
    </w:p>
    <w:tbl>
      <w:tblPr>
        <w:tblW w:w="0" w:type="auto"/>
        <w:jc w:val="left"/>
        <w:tblInd w:w="110" w:type="dxa"/>
        <w:tblBorders>
          <w:top w:val="single" w:sz="4" w:space="0" w:color="0F9ED4"/>
          <w:left w:val="single" w:sz="4" w:space="0" w:color="0F9ED4"/>
          <w:bottom w:val="single" w:sz="4" w:space="0" w:color="0F9ED4"/>
          <w:right w:val="single" w:sz="4" w:space="0" w:color="0F9ED4"/>
          <w:insideH w:val="single" w:sz="4" w:space="0" w:color="0F9ED4"/>
          <w:insideV w:val="single" w:sz="4" w:space="0" w:color="0F9ED4"/>
        </w:tblBorders>
        <w:tblLayout w:type="fixed"/>
        <w:tblCellMar>
          <w:top w:w="0" w:type="dxa"/>
          <w:left w:w="0" w:type="dxa"/>
          <w:bottom w:w="0" w:type="dxa"/>
          <w:right w:w="0" w:type="dxa"/>
        </w:tblCellMar>
        <w:tblLook w:val="01E0"/>
      </w:tblPr>
      <w:tblGrid>
        <w:gridCol w:w="1061"/>
        <w:gridCol w:w="1762"/>
        <w:gridCol w:w="999"/>
        <w:gridCol w:w="101"/>
        <w:gridCol w:w="622"/>
        <w:gridCol w:w="260"/>
        <w:gridCol w:w="649"/>
        <w:gridCol w:w="231"/>
        <w:gridCol w:w="1630"/>
        <w:gridCol w:w="1359"/>
        <w:gridCol w:w="123"/>
        <w:gridCol w:w="3121"/>
        <w:gridCol w:w="143"/>
        <w:gridCol w:w="1444"/>
      </w:tblGrid>
      <w:tr>
        <w:trPr>
          <w:trHeight w:val="2025" w:hRule="atLeast"/>
        </w:trPr>
        <w:tc>
          <w:tcPr>
            <w:tcW w:w="1061" w:type="dxa"/>
          </w:tcPr>
          <w:p>
            <w:pPr>
              <w:pStyle w:val="TableParagraph"/>
              <w:rPr>
                <w:sz w:val="18"/>
              </w:rPr>
            </w:pPr>
          </w:p>
          <w:p>
            <w:pPr>
              <w:pStyle w:val="TableParagraph"/>
              <w:rPr>
                <w:sz w:val="18"/>
              </w:rPr>
            </w:pPr>
          </w:p>
          <w:p>
            <w:pPr>
              <w:pStyle w:val="TableParagraph"/>
              <w:rPr>
                <w:sz w:val="18"/>
              </w:rPr>
            </w:pPr>
          </w:p>
          <w:p>
            <w:pPr>
              <w:pStyle w:val="TableParagraph"/>
              <w:rPr>
                <w:sz w:val="26"/>
              </w:rPr>
            </w:pPr>
          </w:p>
          <w:p>
            <w:pPr>
              <w:pStyle w:val="TableParagraph"/>
              <w:spacing w:before="1"/>
              <w:ind w:left="388" w:right="378"/>
              <w:jc w:val="center"/>
              <w:rPr>
                <w:sz w:val="16"/>
              </w:rPr>
            </w:pPr>
            <w:r>
              <w:rPr>
                <w:sz w:val="16"/>
              </w:rPr>
              <w:t>608</w:t>
            </w:r>
          </w:p>
        </w:tc>
        <w:tc>
          <w:tcPr>
            <w:tcW w:w="1762" w:type="dxa"/>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479" w:right="296" w:hanging="159"/>
              <w:rPr>
                <w:sz w:val="16"/>
              </w:rPr>
            </w:pPr>
            <w:r>
              <w:rPr>
                <w:sz w:val="16"/>
              </w:rPr>
              <w:t>1993 Freightliner D112064SD</w:t>
            </w:r>
          </w:p>
        </w:tc>
        <w:tc>
          <w:tcPr>
            <w:tcW w:w="999" w:type="dxa"/>
          </w:tcPr>
          <w:p>
            <w:pPr>
              <w:pStyle w:val="TableParagraph"/>
              <w:rPr>
                <w:sz w:val="16"/>
              </w:rPr>
            </w:pPr>
          </w:p>
        </w:tc>
        <w:tc>
          <w:tcPr>
            <w:tcW w:w="723" w:type="dxa"/>
            <w:gridSpan w:val="2"/>
          </w:tcPr>
          <w:p>
            <w:pPr>
              <w:pStyle w:val="TableParagraph"/>
              <w:rPr>
                <w:sz w:val="16"/>
              </w:rPr>
            </w:pPr>
          </w:p>
        </w:tc>
        <w:tc>
          <w:tcPr>
            <w:tcW w:w="909" w:type="dxa"/>
            <w:gridSpan w:val="2"/>
          </w:tcPr>
          <w:p>
            <w:pPr>
              <w:pStyle w:val="TableParagraph"/>
              <w:rPr>
                <w:sz w:val="16"/>
              </w:rPr>
            </w:pPr>
          </w:p>
        </w:tc>
        <w:tc>
          <w:tcPr>
            <w:tcW w:w="1861" w:type="dxa"/>
            <w:gridSpan w:val="2"/>
          </w:tcPr>
          <w:p>
            <w:pPr>
              <w:pStyle w:val="TableParagraph"/>
              <w:rPr>
                <w:sz w:val="16"/>
              </w:rPr>
            </w:pPr>
          </w:p>
        </w:tc>
        <w:tc>
          <w:tcPr>
            <w:tcW w:w="1482" w:type="dxa"/>
            <w:gridSpan w:val="2"/>
          </w:tcPr>
          <w:p>
            <w:pPr>
              <w:pStyle w:val="TableParagraph"/>
              <w:rPr>
                <w:sz w:val="18"/>
              </w:rPr>
            </w:pPr>
          </w:p>
          <w:p>
            <w:pPr>
              <w:pStyle w:val="TableParagraph"/>
              <w:rPr>
                <w:sz w:val="18"/>
              </w:rPr>
            </w:pPr>
          </w:p>
          <w:p>
            <w:pPr>
              <w:pStyle w:val="TableParagraph"/>
              <w:rPr>
                <w:sz w:val="18"/>
              </w:rPr>
            </w:pPr>
          </w:p>
          <w:p>
            <w:pPr>
              <w:pStyle w:val="TableParagraph"/>
              <w:rPr>
                <w:sz w:val="26"/>
              </w:rPr>
            </w:pPr>
          </w:p>
          <w:p>
            <w:pPr>
              <w:pStyle w:val="TableParagraph"/>
              <w:spacing w:before="1"/>
              <w:ind w:left="82" w:right="83"/>
              <w:jc w:val="center"/>
              <w:rPr>
                <w:sz w:val="16"/>
              </w:rPr>
            </w:pPr>
            <w:r>
              <w:rPr>
                <w:sz w:val="16"/>
              </w:rPr>
              <w:t>340000</w:t>
            </w:r>
          </w:p>
        </w:tc>
        <w:tc>
          <w:tcPr>
            <w:tcW w:w="3264" w:type="dxa"/>
            <w:gridSpan w:val="2"/>
          </w:tcPr>
          <w:p>
            <w:pPr>
              <w:pStyle w:val="TableParagraph"/>
              <w:spacing w:before="1"/>
              <w:ind w:left="102" w:right="203"/>
              <w:rPr>
                <w:sz w:val="16"/>
              </w:rPr>
            </w:pPr>
            <w:r>
              <w:rPr>
                <w:sz w:val="16"/>
              </w:rPr>
              <w:t>1993 Freightliner D112064SD Tandem axle plow truck, 340,000 miles, 8.3Liter Cummins engine, 250 H.P., Allison MT-654CR trans. CANNOT BE DRIVEN, broken rear suspension, missing several drive tires, rusty, holes in dump box floor, various oil leaks, engine starts and runs well. Located at Road Department 301 N Bush Street Mason Mi 48854</w:t>
            </w:r>
          </w:p>
        </w:tc>
        <w:tc>
          <w:tcPr>
            <w:tcW w:w="1444" w:type="dxa"/>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361" w:right="180" w:hanging="176"/>
              <w:rPr>
                <w:sz w:val="16"/>
              </w:rPr>
            </w:pPr>
            <w:r>
              <w:rPr>
                <w:sz w:val="16"/>
              </w:rPr>
              <w:t>Highway / Road Equipment</w:t>
            </w:r>
          </w:p>
        </w:tc>
      </w:tr>
      <w:tr>
        <w:trPr>
          <w:trHeight w:val="1125" w:hRule="atLeast"/>
        </w:trPr>
        <w:tc>
          <w:tcPr>
            <w:tcW w:w="1061" w:type="dxa"/>
            <w:shd w:val="clear" w:color="auto" w:fill="C9ECFA"/>
          </w:tcPr>
          <w:p>
            <w:pPr>
              <w:pStyle w:val="TableParagraph"/>
              <w:rPr>
                <w:sz w:val="16"/>
              </w:rPr>
            </w:pPr>
          </w:p>
          <w:p>
            <w:pPr>
              <w:pStyle w:val="TableParagraph"/>
              <w:rPr>
                <w:sz w:val="16"/>
              </w:rPr>
            </w:pPr>
          </w:p>
          <w:p>
            <w:pPr>
              <w:pStyle w:val="TableParagraph"/>
              <w:spacing w:before="96"/>
              <w:ind w:left="388" w:right="379"/>
              <w:jc w:val="center"/>
              <w:rPr>
                <w:rFonts w:ascii="Calibri"/>
                <w:sz w:val="16"/>
              </w:rPr>
            </w:pPr>
            <w:r>
              <w:rPr>
                <w:rFonts w:ascii="Calibri"/>
                <w:sz w:val="16"/>
              </w:rPr>
              <w:t>609</w:t>
            </w:r>
          </w:p>
        </w:tc>
        <w:tc>
          <w:tcPr>
            <w:tcW w:w="1762" w:type="dxa"/>
            <w:shd w:val="clear" w:color="auto" w:fill="C9ECFA"/>
          </w:tcPr>
          <w:p>
            <w:pPr>
              <w:pStyle w:val="TableParagraph"/>
              <w:rPr>
                <w:sz w:val="16"/>
              </w:rPr>
            </w:pPr>
          </w:p>
          <w:p>
            <w:pPr>
              <w:pStyle w:val="TableParagraph"/>
              <w:spacing w:before="9"/>
              <w:rPr>
                <w:sz w:val="15"/>
              </w:rPr>
            </w:pPr>
          </w:p>
          <w:p>
            <w:pPr>
              <w:pStyle w:val="TableParagraph"/>
              <w:ind w:left="374" w:right="350" w:firstLine="160"/>
              <w:rPr>
                <w:rFonts w:ascii="Calibri"/>
                <w:sz w:val="16"/>
              </w:rPr>
            </w:pPr>
            <w:r>
              <w:rPr>
                <w:rFonts w:ascii="Calibri"/>
                <w:sz w:val="16"/>
              </w:rPr>
              <w:t>Land Pride Grader/Scraper</w:t>
            </w:r>
          </w:p>
        </w:tc>
        <w:tc>
          <w:tcPr>
            <w:tcW w:w="1100" w:type="dxa"/>
            <w:gridSpan w:val="2"/>
            <w:shd w:val="clear" w:color="auto" w:fill="C9ECFA"/>
          </w:tcPr>
          <w:p>
            <w:pPr>
              <w:pStyle w:val="TableParagraph"/>
              <w:rPr>
                <w:sz w:val="16"/>
              </w:rPr>
            </w:pPr>
          </w:p>
          <w:p>
            <w:pPr>
              <w:pStyle w:val="TableParagraph"/>
              <w:rPr>
                <w:sz w:val="16"/>
              </w:rPr>
            </w:pPr>
          </w:p>
          <w:p>
            <w:pPr>
              <w:pStyle w:val="TableParagraph"/>
              <w:spacing w:before="96"/>
              <w:ind w:left="203"/>
              <w:rPr>
                <w:rFonts w:ascii="Calibri"/>
                <w:sz w:val="16"/>
              </w:rPr>
            </w:pPr>
            <w:r>
              <w:rPr>
                <w:rFonts w:ascii="Calibri"/>
                <w:sz w:val="16"/>
              </w:rPr>
              <w:t>Land Pride</w:t>
            </w:r>
          </w:p>
        </w:tc>
        <w:tc>
          <w:tcPr>
            <w:tcW w:w="882" w:type="dxa"/>
            <w:gridSpan w:val="2"/>
            <w:shd w:val="clear" w:color="auto" w:fill="C9ECFA"/>
          </w:tcPr>
          <w:p>
            <w:pPr>
              <w:pStyle w:val="TableParagraph"/>
              <w:rPr>
                <w:sz w:val="16"/>
              </w:rPr>
            </w:pPr>
          </w:p>
        </w:tc>
        <w:tc>
          <w:tcPr>
            <w:tcW w:w="880" w:type="dxa"/>
            <w:gridSpan w:val="2"/>
            <w:shd w:val="clear" w:color="auto" w:fill="C9ECFA"/>
          </w:tcPr>
          <w:p>
            <w:pPr>
              <w:pStyle w:val="TableParagraph"/>
              <w:rPr>
                <w:sz w:val="16"/>
              </w:rPr>
            </w:pPr>
          </w:p>
          <w:p>
            <w:pPr>
              <w:pStyle w:val="TableParagraph"/>
              <w:rPr>
                <w:sz w:val="16"/>
              </w:rPr>
            </w:pPr>
          </w:p>
          <w:p>
            <w:pPr>
              <w:pStyle w:val="TableParagraph"/>
              <w:spacing w:before="96"/>
              <w:ind w:left="184"/>
              <w:rPr>
                <w:rFonts w:ascii="Calibri"/>
                <w:sz w:val="16"/>
              </w:rPr>
            </w:pPr>
            <w:r>
              <w:rPr>
                <w:rFonts w:ascii="Calibri"/>
                <w:sz w:val="16"/>
              </w:rPr>
              <w:t>GS1572</w:t>
            </w:r>
          </w:p>
        </w:tc>
        <w:tc>
          <w:tcPr>
            <w:tcW w:w="1630" w:type="dxa"/>
            <w:shd w:val="clear" w:color="auto" w:fill="C9ECFA"/>
          </w:tcPr>
          <w:p>
            <w:pPr>
              <w:pStyle w:val="TableParagraph"/>
              <w:rPr>
                <w:sz w:val="16"/>
              </w:rPr>
            </w:pPr>
          </w:p>
          <w:p>
            <w:pPr>
              <w:pStyle w:val="TableParagraph"/>
              <w:rPr>
                <w:sz w:val="16"/>
              </w:rPr>
            </w:pPr>
          </w:p>
          <w:p>
            <w:pPr>
              <w:pStyle w:val="TableParagraph"/>
              <w:spacing w:before="96"/>
              <w:ind w:left="83" w:right="84"/>
              <w:jc w:val="center"/>
              <w:rPr>
                <w:rFonts w:ascii="Calibri"/>
                <w:sz w:val="16"/>
              </w:rPr>
            </w:pPr>
            <w:r>
              <w:rPr>
                <w:rFonts w:ascii="Calibri"/>
                <w:sz w:val="16"/>
              </w:rPr>
              <w:t>1715086</w:t>
            </w:r>
          </w:p>
        </w:tc>
        <w:tc>
          <w:tcPr>
            <w:tcW w:w="1359" w:type="dxa"/>
            <w:shd w:val="clear" w:color="auto" w:fill="C9ECFA"/>
          </w:tcPr>
          <w:p>
            <w:pPr>
              <w:pStyle w:val="TableParagraph"/>
              <w:rPr>
                <w:sz w:val="16"/>
              </w:rPr>
            </w:pPr>
          </w:p>
        </w:tc>
        <w:tc>
          <w:tcPr>
            <w:tcW w:w="3244" w:type="dxa"/>
            <w:gridSpan w:val="2"/>
            <w:shd w:val="clear" w:color="auto" w:fill="C9ECFA"/>
          </w:tcPr>
          <w:p>
            <w:pPr>
              <w:pStyle w:val="TableParagraph"/>
              <w:ind w:left="102" w:right="90"/>
              <w:rPr>
                <w:rFonts w:ascii="Calibri"/>
                <w:sz w:val="16"/>
              </w:rPr>
            </w:pPr>
            <w:r>
              <w:rPr>
                <w:rFonts w:ascii="Calibri"/>
                <w:sz w:val="16"/>
              </w:rPr>
              <w:t>Land Pride Grader/Scraper, 72" wide, has 5 scarifiers, 3-point attachment. Broken weld on front right leveling blade. Pickup Location: Burchfield Park, 881 Grovenburg Rd., Holt, MI 48842</w:t>
            </w:r>
          </w:p>
        </w:tc>
        <w:tc>
          <w:tcPr>
            <w:tcW w:w="1587" w:type="dxa"/>
            <w:gridSpan w:val="2"/>
            <w:shd w:val="clear" w:color="auto" w:fill="C9ECFA"/>
          </w:tcPr>
          <w:p>
            <w:pPr>
              <w:pStyle w:val="TableParagraph"/>
              <w:rPr>
                <w:sz w:val="16"/>
              </w:rPr>
            </w:pPr>
          </w:p>
          <w:p>
            <w:pPr>
              <w:pStyle w:val="TableParagraph"/>
              <w:spacing w:before="9"/>
              <w:rPr>
                <w:sz w:val="15"/>
              </w:rPr>
            </w:pPr>
          </w:p>
          <w:p>
            <w:pPr>
              <w:pStyle w:val="TableParagraph"/>
              <w:ind w:left="355" w:right="161" w:hanging="183"/>
              <w:rPr>
                <w:rFonts w:ascii="Calibri"/>
                <w:sz w:val="16"/>
              </w:rPr>
            </w:pPr>
            <w:r>
              <w:rPr>
                <w:rFonts w:ascii="Calibri"/>
                <w:sz w:val="16"/>
              </w:rPr>
              <w:t>Parks and Grounds Maintenance</w:t>
            </w:r>
          </w:p>
        </w:tc>
      </w:tr>
      <w:tr>
        <w:trPr>
          <w:trHeight w:val="2250" w:hRule="atLeast"/>
        </w:trPr>
        <w:tc>
          <w:tcPr>
            <w:tcW w:w="1061"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6"/>
              <w:ind w:left="388" w:right="379"/>
              <w:jc w:val="center"/>
              <w:rPr>
                <w:rFonts w:ascii="Calibri"/>
                <w:sz w:val="16"/>
              </w:rPr>
            </w:pPr>
            <w:r>
              <w:rPr>
                <w:rFonts w:ascii="Calibri"/>
                <w:sz w:val="16"/>
              </w:rPr>
              <w:t>610</w:t>
            </w:r>
          </w:p>
        </w:tc>
        <w:tc>
          <w:tcPr>
            <w:tcW w:w="1762"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616" w:right="306" w:hanging="288"/>
              <w:rPr>
                <w:rFonts w:ascii="Calibri"/>
                <w:sz w:val="16"/>
              </w:rPr>
            </w:pPr>
            <w:r>
              <w:rPr>
                <w:rFonts w:ascii="Calibri"/>
                <w:sz w:val="16"/>
              </w:rPr>
              <w:t>2011 GMC Sierra 2500HD</w:t>
            </w:r>
          </w:p>
        </w:tc>
        <w:tc>
          <w:tcPr>
            <w:tcW w:w="1100" w:type="dxa"/>
            <w:gridSpan w:val="2"/>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6"/>
              <w:ind w:left="363" w:right="363"/>
              <w:jc w:val="center"/>
              <w:rPr>
                <w:rFonts w:ascii="Calibri"/>
                <w:sz w:val="16"/>
              </w:rPr>
            </w:pPr>
            <w:r>
              <w:rPr>
                <w:rFonts w:ascii="Calibri"/>
                <w:sz w:val="16"/>
              </w:rPr>
              <w:t>GMC</w:t>
            </w:r>
          </w:p>
        </w:tc>
        <w:tc>
          <w:tcPr>
            <w:tcW w:w="882" w:type="dxa"/>
            <w:gridSpan w:val="2"/>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6"/>
              <w:ind w:left="276"/>
              <w:rPr>
                <w:rFonts w:ascii="Calibri"/>
                <w:sz w:val="16"/>
              </w:rPr>
            </w:pPr>
            <w:r>
              <w:rPr>
                <w:rFonts w:ascii="Calibri"/>
                <w:sz w:val="16"/>
              </w:rPr>
              <w:t>2011</w:t>
            </w:r>
          </w:p>
        </w:tc>
        <w:tc>
          <w:tcPr>
            <w:tcW w:w="880" w:type="dxa"/>
            <w:gridSpan w:val="2"/>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7"/>
              <w:rPr>
                <w:sz w:val="16"/>
              </w:rPr>
            </w:pPr>
          </w:p>
          <w:p>
            <w:pPr>
              <w:pStyle w:val="TableParagraph"/>
              <w:ind w:left="172" w:right="155" w:firstLine="74"/>
              <w:rPr>
                <w:rFonts w:ascii="Calibri"/>
                <w:sz w:val="16"/>
              </w:rPr>
            </w:pPr>
            <w:r>
              <w:rPr>
                <w:rFonts w:ascii="Calibri"/>
                <w:sz w:val="16"/>
              </w:rPr>
              <w:t>Sierra 2500HD</w:t>
            </w:r>
          </w:p>
        </w:tc>
        <w:tc>
          <w:tcPr>
            <w:tcW w:w="1630"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6"/>
              <w:ind w:left="84" w:right="84"/>
              <w:jc w:val="center"/>
              <w:rPr>
                <w:rFonts w:ascii="Calibri"/>
                <w:sz w:val="16"/>
              </w:rPr>
            </w:pPr>
            <w:r>
              <w:rPr>
                <w:rFonts w:ascii="Calibri"/>
                <w:sz w:val="16"/>
              </w:rPr>
              <w:t>1GT01ZCG2BF252469</w:t>
            </w:r>
          </w:p>
        </w:tc>
        <w:tc>
          <w:tcPr>
            <w:tcW w:w="1359" w:type="dxa"/>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6"/>
              <w:ind w:left="451" w:right="451"/>
              <w:jc w:val="center"/>
              <w:rPr>
                <w:rFonts w:ascii="Calibri"/>
                <w:sz w:val="16"/>
              </w:rPr>
            </w:pPr>
            <w:r>
              <w:rPr>
                <w:rFonts w:ascii="Calibri"/>
                <w:sz w:val="16"/>
              </w:rPr>
              <w:t>96625</w:t>
            </w:r>
          </w:p>
        </w:tc>
        <w:tc>
          <w:tcPr>
            <w:tcW w:w="3244" w:type="dxa"/>
            <w:gridSpan w:val="2"/>
          </w:tcPr>
          <w:p>
            <w:pPr>
              <w:pStyle w:val="TableParagraph"/>
              <w:ind w:left="102" w:right="218"/>
              <w:rPr>
                <w:rFonts w:ascii="Calibri"/>
                <w:sz w:val="16"/>
              </w:rPr>
            </w:pPr>
            <w:r>
              <w:rPr>
                <w:rFonts w:ascii="Calibri"/>
                <w:sz w:val="16"/>
              </w:rPr>
              <w:t>2011 GMC Sierra 2500HD REGULAR CAB PICKUP 2-DR, 6.0L V8 OHV 16V FFV, 2 Wheel</w:t>
            </w:r>
          </w:p>
          <w:p>
            <w:pPr>
              <w:pStyle w:val="TableParagraph"/>
              <w:ind w:left="102" w:right="140"/>
              <w:rPr>
                <w:rFonts w:ascii="Calibri"/>
                <w:sz w:val="16"/>
              </w:rPr>
            </w:pPr>
            <w:r>
              <w:rPr>
                <w:rFonts w:ascii="Calibri"/>
                <w:sz w:val="16"/>
              </w:rPr>
              <w:t>Drive. Starts, runs, and drives. Unknown of any repairs are needed. Minor dents, scratches and dings. Faded, peeling paint and rust all around truck. No other details and/or information available. Sold as-is.</w:t>
            </w:r>
          </w:p>
          <w:p>
            <w:pPr>
              <w:pStyle w:val="TableParagraph"/>
              <w:ind w:left="102" w:right="1025"/>
              <w:rPr>
                <w:rFonts w:ascii="Calibri"/>
                <w:sz w:val="16"/>
              </w:rPr>
            </w:pPr>
            <w:r>
              <w:rPr>
                <w:rFonts w:ascii="Calibri"/>
                <w:sz w:val="16"/>
              </w:rPr>
              <w:t>Pickup Location: Burchfield Park 881 Grovenburg Rd.</w:t>
            </w:r>
          </w:p>
          <w:p>
            <w:pPr>
              <w:pStyle w:val="TableParagraph"/>
              <w:spacing w:line="194" w:lineRule="exact"/>
              <w:ind w:left="102"/>
              <w:rPr>
                <w:rFonts w:ascii="Calibri"/>
                <w:sz w:val="16"/>
              </w:rPr>
            </w:pPr>
            <w:r>
              <w:rPr>
                <w:rFonts w:ascii="Calibri"/>
                <w:sz w:val="16"/>
              </w:rPr>
              <w:t>Holt, MI 48842</w:t>
            </w:r>
          </w:p>
        </w:tc>
        <w:tc>
          <w:tcPr>
            <w:tcW w:w="1587" w:type="dxa"/>
            <w:gridSpan w:val="2"/>
          </w:tcPr>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rPr>
                <w:sz w:val="16"/>
              </w:rPr>
            </w:pPr>
          </w:p>
          <w:p>
            <w:pPr>
              <w:pStyle w:val="TableParagraph"/>
              <w:spacing w:before="106"/>
              <w:ind w:left="341"/>
              <w:rPr>
                <w:rFonts w:ascii="Calibri"/>
                <w:sz w:val="16"/>
              </w:rPr>
            </w:pPr>
            <w:r>
              <w:rPr>
                <w:rFonts w:ascii="Calibri"/>
                <w:sz w:val="16"/>
              </w:rPr>
              <w:t>Pickup Trucks</w:t>
            </w:r>
          </w:p>
        </w:tc>
      </w:tr>
      <w:tr>
        <w:trPr>
          <w:trHeight w:val="1799" w:hRule="atLeast"/>
        </w:trPr>
        <w:tc>
          <w:tcPr>
            <w:tcW w:w="1061" w:type="dxa"/>
            <w:shd w:val="clear" w:color="auto" w:fill="C9ECFA"/>
          </w:tcPr>
          <w:p>
            <w:pPr>
              <w:pStyle w:val="TableParagraph"/>
              <w:rPr>
                <w:sz w:val="16"/>
              </w:rPr>
            </w:pPr>
          </w:p>
          <w:p>
            <w:pPr>
              <w:pStyle w:val="TableParagraph"/>
              <w:rPr>
                <w:sz w:val="16"/>
              </w:rPr>
            </w:pPr>
          </w:p>
          <w:p>
            <w:pPr>
              <w:pStyle w:val="TableParagraph"/>
              <w:rPr>
                <w:sz w:val="16"/>
              </w:rPr>
            </w:pPr>
          </w:p>
          <w:p>
            <w:pPr>
              <w:pStyle w:val="TableParagraph"/>
              <w:spacing w:before="6"/>
              <w:rPr>
                <w:sz w:val="21"/>
              </w:rPr>
            </w:pPr>
          </w:p>
          <w:p>
            <w:pPr>
              <w:pStyle w:val="TableParagraph"/>
              <w:spacing w:before="1"/>
              <w:ind w:left="388" w:right="379"/>
              <w:jc w:val="center"/>
              <w:rPr>
                <w:rFonts w:ascii="Calibri"/>
                <w:sz w:val="16"/>
              </w:rPr>
            </w:pPr>
            <w:r>
              <w:rPr>
                <w:rFonts w:ascii="Calibri"/>
                <w:sz w:val="16"/>
              </w:rPr>
              <w:t>611</w:t>
            </w:r>
          </w:p>
        </w:tc>
        <w:tc>
          <w:tcPr>
            <w:tcW w:w="1762" w:type="dxa"/>
            <w:shd w:val="clear" w:color="auto" w:fill="C9ECFA"/>
          </w:tcPr>
          <w:p>
            <w:pPr>
              <w:pStyle w:val="TableParagraph"/>
              <w:rPr>
                <w:sz w:val="16"/>
              </w:rPr>
            </w:pPr>
          </w:p>
          <w:p>
            <w:pPr>
              <w:pStyle w:val="TableParagraph"/>
              <w:rPr>
                <w:sz w:val="16"/>
              </w:rPr>
            </w:pPr>
          </w:p>
          <w:p>
            <w:pPr>
              <w:pStyle w:val="TableParagraph"/>
              <w:rPr>
                <w:sz w:val="16"/>
              </w:rPr>
            </w:pPr>
          </w:p>
          <w:p>
            <w:pPr>
              <w:pStyle w:val="TableParagraph"/>
              <w:rPr>
                <w:sz w:val="13"/>
              </w:rPr>
            </w:pPr>
          </w:p>
          <w:p>
            <w:pPr>
              <w:pStyle w:val="TableParagraph"/>
              <w:ind w:left="170" w:right="146" w:firstLine="240"/>
              <w:rPr>
                <w:rFonts w:ascii="Calibri"/>
                <w:sz w:val="16"/>
              </w:rPr>
            </w:pPr>
            <w:r>
              <w:rPr>
                <w:rFonts w:ascii="Calibri"/>
                <w:sz w:val="16"/>
              </w:rPr>
              <w:t>Jackson Cruise FlexDrive Pedal Kayak</w:t>
            </w:r>
          </w:p>
        </w:tc>
        <w:tc>
          <w:tcPr>
            <w:tcW w:w="1100" w:type="dxa"/>
            <w:gridSpan w:val="2"/>
            <w:shd w:val="clear" w:color="auto" w:fill="C9ECFA"/>
          </w:tcPr>
          <w:p>
            <w:pPr>
              <w:pStyle w:val="TableParagraph"/>
              <w:rPr>
                <w:sz w:val="16"/>
              </w:rPr>
            </w:pPr>
          </w:p>
          <w:p>
            <w:pPr>
              <w:pStyle w:val="TableParagraph"/>
              <w:rPr>
                <w:sz w:val="16"/>
              </w:rPr>
            </w:pPr>
          </w:p>
          <w:p>
            <w:pPr>
              <w:pStyle w:val="TableParagraph"/>
              <w:rPr>
                <w:sz w:val="16"/>
              </w:rPr>
            </w:pPr>
          </w:p>
          <w:p>
            <w:pPr>
              <w:pStyle w:val="TableParagraph"/>
              <w:rPr>
                <w:sz w:val="13"/>
              </w:rPr>
            </w:pPr>
          </w:p>
          <w:p>
            <w:pPr>
              <w:pStyle w:val="TableParagraph"/>
              <w:ind w:left="344" w:right="274" w:hanging="48"/>
              <w:rPr>
                <w:rFonts w:ascii="Calibri"/>
                <w:sz w:val="16"/>
              </w:rPr>
            </w:pPr>
            <w:r>
              <w:rPr>
                <w:rFonts w:ascii="Calibri"/>
                <w:sz w:val="16"/>
              </w:rPr>
              <w:t>Jackson Cruise</w:t>
            </w:r>
          </w:p>
        </w:tc>
        <w:tc>
          <w:tcPr>
            <w:tcW w:w="882" w:type="dxa"/>
            <w:gridSpan w:val="2"/>
            <w:shd w:val="clear" w:color="auto" w:fill="C9ECFA"/>
          </w:tcPr>
          <w:p>
            <w:pPr>
              <w:pStyle w:val="TableParagraph"/>
              <w:rPr>
                <w:sz w:val="16"/>
              </w:rPr>
            </w:pPr>
          </w:p>
          <w:p>
            <w:pPr>
              <w:pStyle w:val="TableParagraph"/>
              <w:rPr>
                <w:sz w:val="16"/>
              </w:rPr>
            </w:pPr>
          </w:p>
          <w:p>
            <w:pPr>
              <w:pStyle w:val="TableParagraph"/>
              <w:rPr>
                <w:sz w:val="16"/>
              </w:rPr>
            </w:pPr>
          </w:p>
          <w:p>
            <w:pPr>
              <w:pStyle w:val="TableParagraph"/>
              <w:spacing w:before="6"/>
              <w:rPr>
                <w:sz w:val="21"/>
              </w:rPr>
            </w:pPr>
          </w:p>
          <w:p>
            <w:pPr>
              <w:pStyle w:val="TableParagraph"/>
              <w:spacing w:before="1"/>
              <w:ind w:left="276"/>
              <w:rPr>
                <w:rFonts w:ascii="Calibri"/>
                <w:sz w:val="16"/>
              </w:rPr>
            </w:pPr>
            <w:r>
              <w:rPr>
                <w:rFonts w:ascii="Calibri"/>
                <w:sz w:val="16"/>
              </w:rPr>
              <w:t>2019</w:t>
            </w:r>
          </w:p>
        </w:tc>
        <w:tc>
          <w:tcPr>
            <w:tcW w:w="880" w:type="dxa"/>
            <w:gridSpan w:val="2"/>
            <w:shd w:val="clear" w:color="auto" w:fill="C9ECFA"/>
          </w:tcPr>
          <w:p>
            <w:pPr>
              <w:pStyle w:val="TableParagraph"/>
              <w:rPr>
                <w:sz w:val="16"/>
              </w:rPr>
            </w:pPr>
          </w:p>
          <w:p>
            <w:pPr>
              <w:pStyle w:val="TableParagraph"/>
              <w:rPr>
                <w:sz w:val="16"/>
              </w:rPr>
            </w:pPr>
          </w:p>
          <w:p>
            <w:pPr>
              <w:pStyle w:val="TableParagraph"/>
              <w:rPr>
                <w:sz w:val="16"/>
              </w:rPr>
            </w:pPr>
          </w:p>
          <w:p>
            <w:pPr>
              <w:pStyle w:val="TableParagraph"/>
              <w:spacing w:before="6"/>
              <w:rPr>
                <w:sz w:val="21"/>
              </w:rPr>
            </w:pPr>
          </w:p>
          <w:p>
            <w:pPr>
              <w:pStyle w:val="TableParagraph"/>
              <w:spacing w:before="1"/>
              <w:ind w:left="129"/>
              <w:rPr>
                <w:rFonts w:ascii="Calibri"/>
                <w:sz w:val="16"/>
              </w:rPr>
            </w:pPr>
            <w:r>
              <w:rPr>
                <w:rFonts w:ascii="Calibri"/>
                <w:sz w:val="16"/>
              </w:rPr>
              <w:t>Cruise FD</w:t>
            </w:r>
          </w:p>
        </w:tc>
        <w:tc>
          <w:tcPr>
            <w:tcW w:w="1630" w:type="dxa"/>
            <w:shd w:val="clear" w:color="auto" w:fill="C9ECFA"/>
          </w:tcPr>
          <w:p>
            <w:pPr>
              <w:pStyle w:val="TableParagraph"/>
              <w:rPr>
                <w:sz w:val="16"/>
              </w:rPr>
            </w:pPr>
          </w:p>
          <w:p>
            <w:pPr>
              <w:pStyle w:val="TableParagraph"/>
              <w:rPr>
                <w:sz w:val="16"/>
              </w:rPr>
            </w:pPr>
          </w:p>
          <w:p>
            <w:pPr>
              <w:pStyle w:val="TableParagraph"/>
              <w:rPr>
                <w:sz w:val="16"/>
              </w:rPr>
            </w:pPr>
          </w:p>
          <w:p>
            <w:pPr>
              <w:pStyle w:val="TableParagraph"/>
              <w:spacing w:before="6"/>
              <w:rPr>
                <w:sz w:val="21"/>
              </w:rPr>
            </w:pPr>
          </w:p>
          <w:p>
            <w:pPr>
              <w:pStyle w:val="TableParagraph"/>
              <w:spacing w:before="1"/>
              <w:ind w:left="83" w:right="84"/>
              <w:jc w:val="center"/>
              <w:rPr>
                <w:rFonts w:ascii="Calibri"/>
                <w:sz w:val="16"/>
              </w:rPr>
            </w:pPr>
            <w:r>
              <w:rPr>
                <w:rFonts w:ascii="Calibri"/>
                <w:sz w:val="16"/>
              </w:rPr>
              <w:t>JKQ74191C919</w:t>
            </w:r>
          </w:p>
        </w:tc>
        <w:tc>
          <w:tcPr>
            <w:tcW w:w="1359" w:type="dxa"/>
            <w:shd w:val="clear" w:color="auto" w:fill="C9ECFA"/>
          </w:tcPr>
          <w:p>
            <w:pPr>
              <w:pStyle w:val="TableParagraph"/>
              <w:rPr>
                <w:sz w:val="16"/>
              </w:rPr>
            </w:pPr>
          </w:p>
        </w:tc>
        <w:tc>
          <w:tcPr>
            <w:tcW w:w="3244" w:type="dxa"/>
            <w:gridSpan w:val="2"/>
            <w:shd w:val="clear" w:color="auto" w:fill="C9ECFA"/>
          </w:tcPr>
          <w:p>
            <w:pPr>
              <w:pStyle w:val="TableParagraph"/>
              <w:ind w:left="102" w:right="105"/>
              <w:rPr>
                <w:rFonts w:ascii="Calibri" w:hAnsi="Calibri"/>
                <w:sz w:val="16"/>
              </w:rPr>
            </w:pPr>
            <w:r>
              <w:rPr>
                <w:rFonts w:ascii="Calibri" w:hAnsi="Calibri"/>
                <w:sz w:val="16"/>
              </w:rPr>
              <w:t>(1) 2019 Jackson Cruise FlexDrive Pedal Kayak. Blue/Yellow/Green. Length: 11’ 10". In working condition, no known repairs needed. Approximately 89 lbs. Sold as-is.</w:t>
            </w:r>
          </w:p>
          <w:p>
            <w:pPr>
              <w:pStyle w:val="TableParagraph"/>
              <w:spacing w:line="194" w:lineRule="exact"/>
              <w:ind w:left="102"/>
              <w:rPr>
                <w:rFonts w:ascii="Calibri"/>
                <w:sz w:val="16"/>
              </w:rPr>
            </w:pPr>
            <w:r>
              <w:rPr>
                <w:rFonts w:ascii="Calibri"/>
                <w:sz w:val="16"/>
              </w:rPr>
              <w:t>Pickup Location:</w:t>
            </w:r>
          </w:p>
          <w:p>
            <w:pPr>
              <w:pStyle w:val="TableParagraph"/>
              <w:ind w:left="102" w:right="784"/>
              <w:rPr>
                <w:rFonts w:ascii="Calibri"/>
                <w:sz w:val="16"/>
              </w:rPr>
            </w:pPr>
            <w:r>
              <w:rPr>
                <w:rFonts w:ascii="Calibri"/>
                <w:sz w:val="16"/>
              </w:rPr>
              <w:t>Burchfield Park 881 Grovenburg Rd. Holt, MI 48842</w:t>
            </w:r>
          </w:p>
        </w:tc>
        <w:tc>
          <w:tcPr>
            <w:tcW w:w="1587" w:type="dxa"/>
            <w:gridSpan w:val="2"/>
            <w:shd w:val="clear" w:color="auto" w:fill="C9ECFA"/>
          </w:tcPr>
          <w:p>
            <w:pPr>
              <w:pStyle w:val="TableParagraph"/>
              <w:rPr>
                <w:sz w:val="16"/>
              </w:rPr>
            </w:pPr>
          </w:p>
          <w:p>
            <w:pPr>
              <w:pStyle w:val="TableParagraph"/>
              <w:rPr>
                <w:sz w:val="16"/>
              </w:rPr>
            </w:pPr>
          </w:p>
          <w:p>
            <w:pPr>
              <w:pStyle w:val="TableParagraph"/>
              <w:rPr>
                <w:sz w:val="16"/>
              </w:rPr>
            </w:pPr>
          </w:p>
          <w:p>
            <w:pPr>
              <w:pStyle w:val="TableParagraph"/>
              <w:spacing w:before="6"/>
              <w:rPr>
                <w:sz w:val="21"/>
              </w:rPr>
            </w:pPr>
          </w:p>
          <w:p>
            <w:pPr>
              <w:pStyle w:val="TableParagraph"/>
              <w:spacing w:before="1"/>
              <w:ind w:left="137"/>
              <w:rPr>
                <w:rFonts w:ascii="Calibri"/>
                <w:sz w:val="16"/>
              </w:rPr>
            </w:pPr>
            <w:r>
              <w:rPr>
                <w:rFonts w:ascii="Calibri"/>
                <w:sz w:val="16"/>
              </w:rPr>
              <w:t>Sporting Equipment</w:t>
            </w:r>
          </w:p>
        </w:tc>
      </w:tr>
      <w:tr>
        <w:trPr>
          <w:trHeight w:val="1573" w:hRule="atLeast"/>
        </w:trPr>
        <w:tc>
          <w:tcPr>
            <w:tcW w:w="1061" w:type="dxa"/>
          </w:tcPr>
          <w:p>
            <w:pPr>
              <w:pStyle w:val="TableParagraph"/>
              <w:rPr>
                <w:sz w:val="16"/>
              </w:rPr>
            </w:pPr>
          </w:p>
          <w:p>
            <w:pPr>
              <w:pStyle w:val="TableParagraph"/>
              <w:rPr>
                <w:sz w:val="16"/>
              </w:rPr>
            </w:pPr>
          </w:p>
          <w:p>
            <w:pPr>
              <w:pStyle w:val="TableParagraph"/>
              <w:rPr>
                <w:sz w:val="16"/>
              </w:rPr>
            </w:pPr>
          </w:p>
          <w:p>
            <w:pPr>
              <w:pStyle w:val="TableParagraph"/>
              <w:spacing w:before="135"/>
              <w:ind w:left="388" w:right="379"/>
              <w:jc w:val="center"/>
              <w:rPr>
                <w:rFonts w:ascii="Calibri"/>
                <w:sz w:val="16"/>
              </w:rPr>
            </w:pPr>
            <w:r>
              <w:rPr>
                <w:rFonts w:ascii="Calibri"/>
                <w:sz w:val="16"/>
              </w:rPr>
              <w:t>612</w:t>
            </w:r>
          </w:p>
        </w:tc>
        <w:tc>
          <w:tcPr>
            <w:tcW w:w="1762" w:type="dxa"/>
          </w:tcPr>
          <w:p>
            <w:pPr>
              <w:pStyle w:val="TableParagraph"/>
              <w:rPr>
                <w:sz w:val="16"/>
              </w:rPr>
            </w:pPr>
          </w:p>
          <w:p>
            <w:pPr>
              <w:pStyle w:val="TableParagraph"/>
              <w:rPr>
                <w:sz w:val="16"/>
              </w:rPr>
            </w:pPr>
          </w:p>
          <w:p>
            <w:pPr>
              <w:pStyle w:val="TableParagraph"/>
              <w:spacing w:before="5"/>
              <w:rPr>
                <w:sz w:val="19"/>
              </w:rPr>
            </w:pPr>
          </w:p>
          <w:p>
            <w:pPr>
              <w:pStyle w:val="TableParagraph"/>
              <w:ind w:left="169" w:right="147" w:firstLine="240"/>
              <w:rPr>
                <w:rFonts w:ascii="Calibri"/>
                <w:sz w:val="16"/>
              </w:rPr>
            </w:pPr>
            <w:r>
              <w:rPr>
                <w:rFonts w:ascii="Calibri"/>
                <w:sz w:val="16"/>
              </w:rPr>
              <w:t>Jackson Cruise FlexDrive Pedal Kayak</w:t>
            </w:r>
          </w:p>
        </w:tc>
        <w:tc>
          <w:tcPr>
            <w:tcW w:w="1100" w:type="dxa"/>
            <w:gridSpan w:val="2"/>
          </w:tcPr>
          <w:p>
            <w:pPr>
              <w:pStyle w:val="TableParagraph"/>
              <w:rPr>
                <w:sz w:val="16"/>
              </w:rPr>
            </w:pPr>
          </w:p>
          <w:p>
            <w:pPr>
              <w:pStyle w:val="TableParagraph"/>
              <w:rPr>
                <w:sz w:val="16"/>
              </w:rPr>
            </w:pPr>
          </w:p>
          <w:p>
            <w:pPr>
              <w:pStyle w:val="TableParagraph"/>
              <w:spacing w:before="5"/>
              <w:rPr>
                <w:sz w:val="19"/>
              </w:rPr>
            </w:pPr>
          </w:p>
          <w:p>
            <w:pPr>
              <w:pStyle w:val="TableParagraph"/>
              <w:ind w:left="344" w:right="275" w:hanging="49"/>
              <w:rPr>
                <w:rFonts w:ascii="Calibri"/>
                <w:sz w:val="16"/>
              </w:rPr>
            </w:pPr>
            <w:r>
              <w:rPr>
                <w:rFonts w:ascii="Calibri"/>
                <w:sz w:val="16"/>
              </w:rPr>
              <w:t>Jackson Cruise</w:t>
            </w:r>
          </w:p>
        </w:tc>
        <w:tc>
          <w:tcPr>
            <w:tcW w:w="882" w:type="dxa"/>
            <w:gridSpan w:val="2"/>
          </w:tcPr>
          <w:p>
            <w:pPr>
              <w:pStyle w:val="TableParagraph"/>
              <w:rPr>
                <w:sz w:val="16"/>
              </w:rPr>
            </w:pPr>
          </w:p>
          <w:p>
            <w:pPr>
              <w:pStyle w:val="TableParagraph"/>
              <w:rPr>
                <w:sz w:val="16"/>
              </w:rPr>
            </w:pPr>
          </w:p>
          <w:p>
            <w:pPr>
              <w:pStyle w:val="TableParagraph"/>
              <w:rPr>
                <w:sz w:val="16"/>
              </w:rPr>
            </w:pPr>
          </w:p>
          <w:p>
            <w:pPr>
              <w:pStyle w:val="TableParagraph"/>
              <w:spacing w:before="135"/>
              <w:ind w:left="276"/>
              <w:rPr>
                <w:rFonts w:ascii="Calibri"/>
                <w:sz w:val="16"/>
              </w:rPr>
            </w:pPr>
            <w:r>
              <w:rPr>
                <w:rFonts w:ascii="Calibri"/>
                <w:sz w:val="16"/>
              </w:rPr>
              <w:t>2019</w:t>
            </w:r>
          </w:p>
        </w:tc>
        <w:tc>
          <w:tcPr>
            <w:tcW w:w="880" w:type="dxa"/>
            <w:gridSpan w:val="2"/>
          </w:tcPr>
          <w:p>
            <w:pPr>
              <w:pStyle w:val="TableParagraph"/>
              <w:rPr>
                <w:sz w:val="16"/>
              </w:rPr>
            </w:pPr>
          </w:p>
          <w:p>
            <w:pPr>
              <w:pStyle w:val="TableParagraph"/>
              <w:rPr>
                <w:sz w:val="16"/>
              </w:rPr>
            </w:pPr>
          </w:p>
          <w:p>
            <w:pPr>
              <w:pStyle w:val="TableParagraph"/>
              <w:rPr>
                <w:sz w:val="16"/>
              </w:rPr>
            </w:pPr>
          </w:p>
          <w:p>
            <w:pPr>
              <w:pStyle w:val="TableParagraph"/>
              <w:spacing w:before="135"/>
              <w:ind w:left="128"/>
              <w:rPr>
                <w:rFonts w:ascii="Calibri"/>
                <w:sz w:val="16"/>
              </w:rPr>
            </w:pPr>
            <w:r>
              <w:rPr>
                <w:rFonts w:ascii="Calibri"/>
                <w:sz w:val="16"/>
              </w:rPr>
              <w:t>Cruise FD</w:t>
            </w:r>
          </w:p>
        </w:tc>
        <w:tc>
          <w:tcPr>
            <w:tcW w:w="1630" w:type="dxa"/>
          </w:tcPr>
          <w:p>
            <w:pPr>
              <w:pStyle w:val="TableParagraph"/>
              <w:rPr>
                <w:sz w:val="16"/>
              </w:rPr>
            </w:pPr>
          </w:p>
          <w:p>
            <w:pPr>
              <w:pStyle w:val="TableParagraph"/>
              <w:rPr>
                <w:sz w:val="16"/>
              </w:rPr>
            </w:pPr>
          </w:p>
          <w:p>
            <w:pPr>
              <w:pStyle w:val="TableParagraph"/>
              <w:rPr>
                <w:sz w:val="16"/>
              </w:rPr>
            </w:pPr>
          </w:p>
          <w:p>
            <w:pPr>
              <w:pStyle w:val="TableParagraph"/>
              <w:spacing w:before="135"/>
              <w:ind w:left="84" w:right="84"/>
              <w:jc w:val="center"/>
              <w:rPr>
                <w:rFonts w:ascii="Calibri"/>
                <w:sz w:val="16"/>
              </w:rPr>
            </w:pPr>
            <w:r>
              <w:rPr>
                <w:rFonts w:ascii="Calibri"/>
                <w:sz w:val="16"/>
              </w:rPr>
              <w:t>JKQ74180C919</w:t>
            </w:r>
          </w:p>
        </w:tc>
        <w:tc>
          <w:tcPr>
            <w:tcW w:w="1359" w:type="dxa"/>
          </w:tcPr>
          <w:p>
            <w:pPr>
              <w:pStyle w:val="TableParagraph"/>
              <w:rPr>
                <w:sz w:val="16"/>
              </w:rPr>
            </w:pPr>
          </w:p>
        </w:tc>
        <w:tc>
          <w:tcPr>
            <w:tcW w:w="3244" w:type="dxa"/>
            <w:gridSpan w:val="2"/>
          </w:tcPr>
          <w:p>
            <w:pPr>
              <w:pStyle w:val="TableParagraph"/>
              <w:ind w:left="102" w:right="412"/>
              <w:jc w:val="both"/>
              <w:rPr>
                <w:rFonts w:ascii="Calibri" w:hAnsi="Calibri"/>
                <w:sz w:val="16"/>
              </w:rPr>
            </w:pPr>
            <w:r>
              <w:rPr>
                <w:rFonts w:ascii="Calibri" w:hAnsi="Calibri"/>
                <w:sz w:val="16"/>
              </w:rPr>
              <w:t>Jackson Cruise FlexDrive Pedal Kayak, Red Orange. Length: 11’ 10". Kayak in working condition, no known repairs needed.</w:t>
            </w:r>
          </w:p>
          <w:p>
            <w:pPr>
              <w:pStyle w:val="TableParagraph"/>
              <w:ind w:left="102" w:right="1039"/>
              <w:jc w:val="both"/>
              <w:rPr>
                <w:rFonts w:ascii="Calibri"/>
                <w:sz w:val="16"/>
              </w:rPr>
            </w:pPr>
            <w:r>
              <w:rPr>
                <w:rFonts w:ascii="Calibri"/>
                <w:sz w:val="16"/>
              </w:rPr>
              <w:t>Approximately 89 lbs. Sold as-is. Pickup Location: Burchfield Park 881 Grovenburg Rd.</w:t>
            </w:r>
          </w:p>
          <w:p>
            <w:pPr>
              <w:pStyle w:val="TableParagraph"/>
              <w:spacing w:line="195" w:lineRule="exact"/>
              <w:ind w:left="102"/>
              <w:jc w:val="both"/>
              <w:rPr>
                <w:rFonts w:ascii="Calibri"/>
                <w:sz w:val="16"/>
              </w:rPr>
            </w:pPr>
            <w:r>
              <w:rPr>
                <w:rFonts w:ascii="Calibri"/>
                <w:sz w:val="16"/>
              </w:rPr>
              <w:t>Holt, MI 48842</w:t>
            </w:r>
          </w:p>
        </w:tc>
        <w:tc>
          <w:tcPr>
            <w:tcW w:w="1587" w:type="dxa"/>
            <w:gridSpan w:val="2"/>
          </w:tcPr>
          <w:p>
            <w:pPr>
              <w:pStyle w:val="TableParagraph"/>
              <w:rPr>
                <w:sz w:val="16"/>
              </w:rPr>
            </w:pPr>
          </w:p>
          <w:p>
            <w:pPr>
              <w:pStyle w:val="TableParagraph"/>
              <w:rPr>
                <w:sz w:val="16"/>
              </w:rPr>
            </w:pPr>
          </w:p>
          <w:p>
            <w:pPr>
              <w:pStyle w:val="TableParagraph"/>
              <w:rPr>
                <w:sz w:val="16"/>
              </w:rPr>
            </w:pPr>
          </w:p>
          <w:p>
            <w:pPr>
              <w:pStyle w:val="TableParagraph"/>
              <w:spacing w:before="135"/>
              <w:ind w:left="137"/>
              <w:rPr>
                <w:rFonts w:ascii="Calibri"/>
                <w:sz w:val="16"/>
              </w:rPr>
            </w:pPr>
            <w:r>
              <w:rPr>
                <w:rFonts w:ascii="Calibri"/>
                <w:sz w:val="16"/>
              </w:rPr>
              <w:t>Sporting Equipment</w:t>
            </w:r>
          </w:p>
        </w:tc>
      </w:tr>
    </w:tbl>
    <w:sectPr>
      <w:pgSz w:w="15840" w:h="12240" w:orient="landscape"/>
      <w:pgMar w:top="720" w:bottom="280" w:left="620" w:right="15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right"/>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2026-09-23T14:50:09Z</dcterms:created>
  <dcterms:modified xsi:type="dcterms:W3CDTF">2026-09-23T14:50:09Z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